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6B1" w:rsidRDefault="0072191A" w:rsidP="0072191A">
      <w:pPr>
        <w:pStyle w:val="titresection0"/>
        <w:jc w:val="center"/>
      </w:pPr>
      <w:r>
        <w:rPr>
          <w:noProof/>
        </w:rPr>
        <w:pict>
          <v:group id="_x0000_s1029" style="position:absolute;left:0;text-align:left;margin-left:-30.75pt;margin-top:-11.9pt;width:42.15pt;height:79.15pt;z-index:-251658240" coordorigin="1058,540" coordsize="1440,2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58;top:540;width:1440;height:1620" o:preferrelative="f" wrapcoords="-160 0 -160 21486 21600 21486 21600 0 -160 0">
              <v:imagedata r:id="rId4" o:title="Logo_lamentin"/>
              <o:lock v:ext="edit" aspectratio="f"/>
            </v:shape>
            <v:shape id="_x0000_s1031" type="#_x0000_t75" style="position:absolute;left:1238;top:2107;width:1016;height:1260" wrapcoords="-133 0 -133 21493 21600 21493 21600 0 -133 0">
              <v:imagedata r:id="rId5" o:title="LOGO ROND PV2 HORIZON 2015"/>
            </v:shape>
          </v:group>
        </w:pict>
      </w:r>
      <w:r w:rsidR="00E106B1">
        <w:t>AVIS DE MARCHÉ</w:t>
      </w:r>
    </w:p>
    <w:p w:rsidR="00E106B1" w:rsidRDefault="00E106B1" w:rsidP="0072191A">
      <w:pPr>
        <w:pStyle w:val="titresection"/>
      </w:pPr>
      <w:r>
        <w:t>Section I : Pouvoir adjudicateur</w:t>
      </w:r>
    </w:p>
    <w:tbl>
      <w:tblPr>
        <w:tblW w:w="5000" w:type="pct"/>
        <w:tblCellSpacing w:w="12" w:type="dxa"/>
        <w:tblCellMar>
          <w:left w:w="0" w:type="dxa"/>
          <w:right w:w="0" w:type="dxa"/>
        </w:tblCellMar>
        <w:tblLook w:val="04A0"/>
      </w:tblPr>
      <w:tblGrid>
        <w:gridCol w:w="326"/>
        <w:gridCol w:w="30"/>
        <w:gridCol w:w="9444"/>
      </w:tblGrid>
      <w:tr w:rsidR="00E106B1" w:rsidTr="00E106B1">
        <w:trPr>
          <w:tblHeader/>
          <w:tblCellSpacing w:w="12" w:type="dxa"/>
        </w:trPr>
        <w:tc>
          <w:tcPr>
            <w:tcW w:w="0" w:type="auto"/>
            <w:hideMark/>
          </w:tcPr>
          <w:p w:rsidR="00E106B1" w:rsidRDefault="00E106B1" w:rsidP="00E106B1">
            <w:pPr>
              <w:spacing w:after="0" w:line="240" w:lineRule="auto"/>
              <w:jc w:val="right"/>
              <w:rPr>
                <w:sz w:val="24"/>
                <w:szCs w:val="24"/>
              </w:rPr>
            </w:pPr>
            <w:r>
              <w:t>I.1)</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NOM ET ADRESSES</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Ville du Lamentin, 97232, Ville du Lamentin Martinique, F, Téléphone : (+59)6 05 96 30 07 52, Courriel : </w:t>
            </w:r>
            <w:hyperlink r:id="rId6" w:history="1">
              <w:r>
                <w:rPr>
                  <w:rStyle w:val="Lienhypertexte"/>
                </w:rPr>
                <w:t>grenard@mairie-lelamentin.fr</w:t>
              </w:r>
            </w:hyperlink>
            <w:r>
              <w:t xml:space="preserve">, Fax : (+59)6 05 96 51 81 75, Code NUTS : FRY2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rPr>
                <w:b/>
                <w:bCs/>
              </w:rPr>
              <w:t xml:space="preserve">Adresse(s) internet </w:t>
            </w:r>
            <w:proofErr w:type="gramStart"/>
            <w:r>
              <w:rPr>
                <w:b/>
                <w:bCs/>
              </w:rPr>
              <w:t>:</w:t>
            </w:r>
            <w:proofErr w:type="gramEnd"/>
            <w:r>
              <w:br/>
              <w:t xml:space="preserve">Adresse principale : </w:t>
            </w:r>
            <w:hyperlink r:id="rId7" w:tgtFrame="_blank" w:history="1">
              <w:r>
                <w:rPr>
                  <w:rStyle w:val="Lienhypertexte"/>
                </w:rPr>
                <w:t>http://www.mairie-lelamentin.fr</w:t>
              </w:r>
            </w:hyperlink>
            <w:r>
              <w:br/>
              <w:t xml:space="preserve">Adresse du profil acheteur : </w:t>
            </w:r>
            <w:hyperlink r:id="rId8" w:tgtFrame="_blank" w:history="1">
              <w:r>
                <w:rPr>
                  <w:rStyle w:val="Lienhypertexte"/>
                </w:rPr>
                <w:t>http://www.e-marchespublics.com</w:t>
              </w:r>
            </w:hyperlink>
            <w:r>
              <w:t xml:space="preserve">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PROCÉDURE CONJOINTE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I.3)</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COMMUNICATION</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Les documents du marché sont disponibles gratuitement en accès direct non restreint et complet, à l'adresse : </w:t>
            </w:r>
            <w:hyperlink r:id="rId9" w:tgtFrame="_blank" w:history="1">
              <w:r>
                <w:rPr>
                  <w:rStyle w:val="Lienhypertexte"/>
                </w:rPr>
                <w:t>http://www.e-marchespublics.com</w:t>
              </w:r>
            </w:hyperlink>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rPr>
                <w:b/>
                <w:bCs/>
              </w:rPr>
              <w:t>Adresse à laquelle des informations complémentaires peuvent être obtenues :</w:t>
            </w:r>
            <w:r>
              <w:br/>
              <w:t xml:space="preserve">autre adresse : Ville du Lamentin Martinique, Place Antonio MACEO Direction de l'Administration Service Courriers Archives Documentation Reprographie, Point(s) de contact : Mesdames Line RETOUR ou Annie ANGELIE, 97232, Ville du Lamentin Martinique, F, Téléphone : (+59)6 05 96 51 68 88, Courriel : </w:t>
            </w:r>
            <w:hyperlink r:id="rId10" w:history="1">
              <w:r>
                <w:rPr>
                  <w:rStyle w:val="Lienhypertexte"/>
                </w:rPr>
                <w:t>lretour@mairie-lelamentin.fr</w:t>
              </w:r>
            </w:hyperlink>
            <w:r>
              <w:t xml:space="preserve">, Fax : (+59)6 05 96 51 67 88, Code NUTS : FRY2, Adresse internet : </w:t>
            </w:r>
            <w:hyperlink r:id="rId11" w:tgtFrame="_blank" w:history="1">
              <w:r>
                <w:rPr>
                  <w:rStyle w:val="Lienhypertexte"/>
                </w:rPr>
                <w:t>http://www.mairie-lelamentin.fr</w:t>
              </w:r>
            </w:hyperlink>
            <w:r>
              <w:t xml:space="preserve">, Adresse du profil d'acheteur : </w:t>
            </w:r>
            <w:hyperlink r:id="rId12" w:tgtFrame="_blank" w:history="1">
              <w:r>
                <w:rPr>
                  <w:rStyle w:val="Lienhypertexte"/>
                </w:rPr>
                <w:t>http://www.e-marchespublics.com</w:t>
              </w:r>
            </w:hyperlink>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rPr>
                <w:b/>
                <w:bCs/>
              </w:rPr>
              <w:t xml:space="preserve">Les offres ou les demandes de participation doivent être envoyées : </w:t>
            </w:r>
            <w:r>
              <w:br/>
              <w:t xml:space="preserve">par voie électronique à l'adresse : </w:t>
            </w:r>
            <w:hyperlink r:id="rId13" w:tgtFrame="_blank" w:history="1">
              <w:r>
                <w:rPr>
                  <w:rStyle w:val="Lienhypertexte"/>
                </w:rPr>
                <w:t>http://www.e-marchespublics.com</w:t>
              </w:r>
            </w:hyperlink>
            <w:r>
              <w:br/>
              <w:t xml:space="preserve">à l'adresse suivante : Ville du Lamentin Martinique, Ville du Lamentin Martinique, F, Téléphone : (+33) 01 72 36 55 48, Courriel : </w:t>
            </w:r>
            <w:hyperlink r:id="rId14" w:history="1">
              <w:r>
                <w:rPr>
                  <w:rStyle w:val="Lienhypertexte"/>
                </w:rPr>
                <w:t>support@dematis.com</w:t>
              </w:r>
            </w:hyperlink>
            <w:r>
              <w:t xml:space="preserve">, Fax : (+33) 01 72 70 55 57, Code NUTS : FRY2, Adresse internet : </w:t>
            </w:r>
            <w:hyperlink r:id="rId15" w:tgtFrame="_blank" w:history="1">
              <w:r>
                <w:rPr>
                  <w:rStyle w:val="Lienhypertexte"/>
                </w:rPr>
                <w:t>http://www.mairie-lelamentin.fr</w:t>
              </w:r>
            </w:hyperlink>
            <w:r>
              <w:t xml:space="preserve">, Adresse du profil d'acheteur : </w:t>
            </w:r>
            <w:hyperlink r:id="rId16" w:tgtFrame="_blank" w:history="1">
              <w:r>
                <w:rPr>
                  <w:rStyle w:val="Lienhypertexte"/>
                </w:rPr>
                <w:t>http://www.e-marchespublics.com</w:t>
              </w:r>
            </w:hyperlink>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I.4)</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TYPE DE POUVOIR ADJUDICATEUR</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Autorité régionale ou locale</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I.5)</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ACTIVITÉ PRINCIPALE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Services généraux des administrations publiques</w:t>
            </w:r>
          </w:p>
        </w:tc>
      </w:tr>
    </w:tbl>
    <w:p w:rsidR="00E106B1" w:rsidRDefault="00E106B1" w:rsidP="00E106B1">
      <w:pPr>
        <w:pStyle w:val="titresection"/>
        <w:spacing w:before="0" w:beforeAutospacing="0" w:after="0" w:afterAutospacing="0"/>
      </w:pPr>
      <w:r>
        <w:t>Section II : Objet</w:t>
      </w:r>
    </w:p>
    <w:tbl>
      <w:tblPr>
        <w:tblW w:w="5000" w:type="pct"/>
        <w:tblCellSpacing w:w="12" w:type="dxa"/>
        <w:tblCellMar>
          <w:left w:w="0" w:type="dxa"/>
          <w:right w:w="0" w:type="dxa"/>
        </w:tblCellMar>
        <w:tblLook w:val="04A0"/>
      </w:tblPr>
      <w:tblGrid>
        <w:gridCol w:w="655"/>
        <w:gridCol w:w="34"/>
        <w:gridCol w:w="9075"/>
        <w:gridCol w:w="36"/>
      </w:tblGrid>
      <w:tr w:rsidR="00E106B1" w:rsidTr="00E106B1">
        <w:trPr>
          <w:gridAfter w:val="1"/>
          <w:tblHeader/>
          <w:tblCellSpacing w:w="12" w:type="dxa"/>
        </w:trPr>
        <w:tc>
          <w:tcPr>
            <w:tcW w:w="0" w:type="auto"/>
            <w:hideMark/>
          </w:tcPr>
          <w:p w:rsidR="00E106B1" w:rsidRDefault="00E106B1" w:rsidP="00E106B1">
            <w:pPr>
              <w:spacing w:after="0" w:line="240" w:lineRule="auto"/>
              <w:jc w:val="right"/>
              <w:rPr>
                <w:sz w:val="24"/>
                <w:szCs w:val="24"/>
              </w:rPr>
            </w:pPr>
            <w:r>
              <w:t>II.1)</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ÉTENDUE DU MARCHÉ</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II.1.1)</w:t>
            </w:r>
          </w:p>
        </w:tc>
        <w:tc>
          <w:tcPr>
            <w:tcW w:w="0" w:type="auto"/>
            <w:vAlign w:val="center"/>
            <w:hideMark/>
          </w:tcPr>
          <w:p w:rsidR="00E106B1" w:rsidRDefault="00E106B1" w:rsidP="00E106B1">
            <w:pPr>
              <w:spacing w:after="0" w:line="240" w:lineRule="auto"/>
              <w:rPr>
                <w:sz w:val="24"/>
                <w:szCs w:val="24"/>
              </w:rPr>
            </w:pPr>
            <w:r>
              <w:rPr>
                <w:rStyle w:val="bold"/>
              </w:rPr>
              <w:t xml:space="preserve">Intitulé : </w:t>
            </w:r>
            <w:r>
              <w:t>Maintenance et réparation des photocopieurs</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Numéro de référence : 20S0020</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II.1.2)</w:t>
            </w:r>
          </w:p>
        </w:tc>
        <w:tc>
          <w:tcPr>
            <w:tcW w:w="0" w:type="auto"/>
            <w:vAlign w:val="center"/>
            <w:hideMark/>
          </w:tcPr>
          <w:p w:rsidR="00E106B1" w:rsidRDefault="00E106B1" w:rsidP="00E106B1">
            <w:pPr>
              <w:spacing w:after="0" w:line="240" w:lineRule="auto"/>
              <w:rPr>
                <w:sz w:val="24"/>
                <w:szCs w:val="24"/>
              </w:rPr>
            </w:pPr>
            <w:r>
              <w:rPr>
                <w:rStyle w:val="bold"/>
              </w:rPr>
              <w:t xml:space="preserve">Code CPV principal : </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Descripteur principal : 50313200</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Descripteur supplémentaire : </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II.1.3)</w:t>
            </w:r>
          </w:p>
        </w:tc>
        <w:tc>
          <w:tcPr>
            <w:tcW w:w="0" w:type="auto"/>
            <w:vAlign w:val="center"/>
            <w:hideMark/>
          </w:tcPr>
          <w:p w:rsidR="00E106B1" w:rsidRDefault="00E106B1" w:rsidP="00E106B1">
            <w:pPr>
              <w:spacing w:after="0" w:line="240" w:lineRule="auto"/>
              <w:rPr>
                <w:sz w:val="24"/>
                <w:szCs w:val="24"/>
              </w:rPr>
            </w:pPr>
            <w:r>
              <w:t>Type de marché</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rPr>
                <w:b/>
                <w:bCs/>
              </w:rPr>
              <w:t>Services</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II.1.4)</w:t>
            </w:r>
          </w:p>
        </w:tc>
        <w:tc>
          <w:tcPr>
            <w:tcW w:w="0" w:type="auto"/>
            <w:vAlign w:val="center"/>
            <w:hideMark/>
          </w:tcPr>
          <w:p w:rsidR="00E106B1" w:rsidRDefault="00E106B1" w:rsidP="00E106B1">
            <w:pPr>
              <w:spacing w:after="0" w:line="240" w:lineRule="auto"/>
              <w:rPr>
                <w:sz w:val="24"/>
                <w:szCs w:val="24"/>
              </w:rPr>
            </w:pPr>
            <w:r>
              <w:rPr>
                <w:rStyle w:val="bold"/>
              </w:rPr>
              <w:t xml:space="preserve">Description succincte : </w:t>
            </w:r>
            <w:r>
              <w:t>Maintenance et réparation des photocopieurs TOSHIBA</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II.1.5)</w:t>
            </w:r>
          </w:p>
        </w:tc>
        <w:tc>
          <w:tcPr>
            <w:tcW w:w="0" w:type="auto"/>
            <w:vAlign w:val="center"/>
            <w:hideMark/>
          </w:tcPr>
          <w:p w:rsidR="00E106B1" w:rsidRDefault="00E106B1" w:rsidP="00E106B1">
            <w:pPr>
              <w:spacing w:after="0" w:line="240" w:lineRule="auto"/>
              <w:rPr>
                <w:sz w:val="24"/>
                <w:szCs w:val="24"/>
              </w:rPr>
            </w:pPr>
            <w:r>
              <w:t xml:space="preserve">Valeur totale estimée : </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Valeur hors TVA </w:t>
            </w:r>
            <w:proofErr w:type="gramStart"/>
            <w:r>
              <w:t>:  euros</w:t>
            </w:r>
            <w:proofErr w:type="gramEnd"/>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II.1.6)</w:t>
            </w:r>
          </w:p>
        </w:tc>
        <w:tc>
          <w:tcPr>
            <w:tcW w:w="0" w:type="auto"/>
            <w:vAlign w:val="center"/>
            <w:hideMark/>
          </w:tcPr>
          <w:p w:rsidR="00E106B1" w:rsidRDefault="00E106B1" w:rsidP="00E106B1">
            <w:pPr>
              <w:spacing w:after="0" w:line="240" w:lineRule="auto"/>
              <w:rPr>
                <w:sz w:val="24"/>
                <w:szCs w:val="24"/>
              </w:rPr>
            </w:pPr>
            <w:r>
              <w:t xml:space="preserve">Information sur les lots : </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Ce marché est divisé en lots : oui</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Il est possible de soumettre des offres pour tous les lots</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gridSpan w:val="3"/>
            <w:vAlign w:val="center"/>
            <w:hideMark/>
          </w:tcPr>
          <w:p w:rsidR="00E106B1" w:rsidRDefault="00E106B1" w:rsidP="00E106B1">
            <w:pPr>
              <w:spacing w:after="0" w:line="240" w:lineRule="auto"/>
              <w:rPr>
                <w:sz w:val="24"/>
                <w:szCs w:val="24"/>
              </w:rPr>
            </w:pPr>
            <w:r>
              <w:t>Mots descripteurs : Maintenance</w:t>
            </w:r>
          </w:p>
        </w:tc>
      </w:tr>
    </w:tbl>
    <w:p w:rsidR="00E106B1" w:rsidRDefault="00E106B1" w:rsidP="00E106B1">
      <w:pPr>
        <w:spacing w:after="0" w:line="240" w:lineRule="auto"/>
        <w:rPr>
          <w:vanish/>
        </w:rPr>
      </w:pPr>
    </w:p>
    <w:tbl>
      <w:tblPr>
        <w:tblW w:w="5000" w:type="pct"/>
        <w:tblCellSpacing w:w="12" w:type="dxa"/>
        <w:tblCellMar>
          <w:left w:w="0" w:type="dxa"/>
          <w:right w:w="0" w:type="dxa"/>
        </w:tblCellMar>
        <w:tblLook w:val="04A0"/>
      </w:tblPr>
      <w:tblGrid>
        <w:gridCol w:w="626"/>
        <w:gridCol w:w="34"/>
        <w:gridCol w:w="9044"/>
        <w:gridCol w:w="30"/>
        <w:gridCol w:w="30"/>
        <w:gridCol w:w="36"/>
      </w:tblGrid>
      <w:tr w:rsidR="00E106B1" w:rsidTr="00E106B1">
        <w:trPr>
          <w:gridAfter w:val="3"/>
          <w:tblHeader/>
          <w:tblCellSpacing w:w="12" w:type="dxa"/>
        </w:trPr>
        <w:tc>
          <w:tcPr>
            <w:tcW w:w="0" w:type="auto"/>
            <w:hideMark/>
          </w:tcPr>
          <w:p w:rsidR="00E106B1" w:rsidRDefault="00E106B1" w:rsidP="00E106B1">
            <w:pPr>
              <w:spacing w:after="0" w:line="240" w:lineRule="auto"/>
              <w:jc w:val="right"/>
              <w:rPr>
                <w:sz w:val="24"/>
                <w:szCs w:val="24"/>
              </w:rPr>
            </w:pPr>
            <w:r>
              <w:t>II.2)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DESCRIPTION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II.2.1)</w:t>
            </w:r>
          </w:p>
        </w:tc>
        <w:tc>
          <w:tcPr>
            <w:tcW w:w="0" w:type="auto"/>
            <w:vAlign w:val="center"/>
            <w:hideMark/>
          </w:tcPr>
          <w:p w:rsidR="00E106B1" w:rsidRDefault="00E106B1" w:rsidP="00E106B1">
            <w:pPr>
              <w:spacing w:after="0" w:line="240" w:lineRule="auto"/>
              <w:rPr>
                <w:sz w:val="24"/>
                <w:szCs w:val="24"/>
              </w:rPr>
            </w:pPr>
            <w:r>
              <w:rPr>
                <w:rStyle w:val="bold"/>
              </w:rPr>
              <w:t xml:space="preserve">Intitulé : </w:t>
            </w:r>
            <w:r>
              <w:t>05 Photocopieurs de marque TOSHIBA (Reprographie et autres services)</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Lot nº : 1</w:t>
            </w:r>
          </w:p>
        </w:tc>
      </w:tr>
      <w:tr w:rsidR="00E106B1" w:rsidRP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II.2.2)</w:t>
            </w:r>
          </w:p>
        </w:tc>
        <w:tc>
          <w:tcPr>
            <w:tcW w:w="0" w:type="auto"/>
            <w:vAlign w:val="center"/>
            <w:hideMark/>
          </w:tcPr>
          <w:p w:rsidR="00E106B1" w:rsidRPr="00E106B1" w:rsidRDefault="00E106B1" w:rsidP="00E106B1">
            <w:pPr>
              <w:spacing w:after="0" w:line="240" w:lineRule="auto"/>
              <w:rPr>
                <w:sz w:val="24"/>
                <w:szCs w:val="24"/>
                <w:lang w:val="en-US"/>
              </w:rPr>
            </w:pPr>
            <w:r w:rsidRPr="00E106B1">
              <w:rPr>
                <w:lang w:val="en-US"/>
              </w:rPr>
              <w:t xml:space="preserve">Code(s) CPV </w:t>
            </w:r>
            <w:proofErr w:type="spellStart"/>
            <w:r w:rsidRPr="00E106B1">
              <w:rPr>
                <w:lang w:val="en-US"/>
              </w:rPr>
              <w:t>additionnel</w:t>
            </w:r>
            <w:proofErr w:type="spellEnd"/>
            <w:r w:rsidRPr="00E106B1">
              <w:rPr>
                <w:lang w:val="en-US"/>
              </w:rPr>
              <w:t>(s)</w:t>
            </w:r>
          </w:p>
        </w:tc>
      </w:tr>
      <w:tr w:rsidR="00E106B1" w:rsidTr="00E106B1">
        <w:trPr>
          <w:gridAfter w:val="3"/>
          <w:tblCellSpacing w:w="12" w:type="dxa"/>
        </w:trPr>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Default="00E106B1" w:rsidP="00E106B1">
            <w:pPr>
              <w:spacing w:after="0" w:line="240" w:lineRule="auto"/>
              <w:rPr>
                <w:sz w:val="24"/>
                <w:szCs w:val="24"/>
              </w:rPr>
            </w:pPr>
            <w:r>
              <w:t>Code CPV principal : 50313200</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Descripteur supplémentaire : </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lastRenderedPageBreak/>
              <w:t>II.2.3)</w:t>
            </w:r>
          </w:p>
        </w:tc>
        <w:tc>
          <w:tcPr>
            <w:tcW w:w="0" w:type="auto"/>
            <w:vAlign w:val="center"/>
            <w:hideMark/>
          </w:tcPr>
          <w:p w:rsidR="00E106B1" w:rsidRDefault="00E106B1" w:rsidP="00E106B1">
            <w:pPr>
              <w:spacing w:after="0" w:line="240" w:lineRule="auto"/>
              <w:rPr>
                <w:sz w:val="24"/>
                <w:szCs w:val="24"/>
              </w:rPr>
            </w:pPr>
            <w:r>
              <w:t>Lieu d'exécution</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Code NUTS : FRY</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Lieu principal d'exécution : Ville du Lamentin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II.2.4)</w:t>
            </w:r>
          </w:p>
        </w:tc>
        <w:tc>
          <w:tcPr>
            <w:tcW w:w="0" w:type="auto"/>
            <w:vAlign w:val="center"/>
            <w:hideMark/>
          </w:tcPr>
          <w:p w:rsidR="00E106B1" w:rsidRDefault="00E106B1" w:rsidP="00E106B1">
            <w:pPr>
              <w:spacing w:after="0" w:line="240" w:lineRule="auto"/>
              <w:rPr>
                <w:sz w:val="24"/>
                <w:szCs w:val="24"/>
              </w:rPr>
            </w:pPr>
            <w:r>
              <w:rPr>
                <w:rStyle w:val="bold"/>
              </w:rPr>
              <w:t xml:space="preserve">Description des prestations : </w:t>
            </w:r>
            <w:r>
              <w:t>05 Photocopieurs de marque TOSHIBA (Reprographie et autres services)</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II.2.5)</w:t>
            </w:r>
          </w:p>
        </w:tc>
        <w:tc>
          <w:tcPr>
            <w:tcW w:w="0" w:type="auto"/>
            <w:vAlign w:val="center"/>
            <w:hideMark/>
          </w:tcPr>
          <w:p w:rsidR="00E106B1" w:rsidRDefault="00E106B1" w:rsidP="00E106B1">
            <w:pPr>
              <w:spacing w:after="0" w:line="240" w:lineRule="auto"/>
              <w:rPr>
                <w:sz w:val="24"/>
                <w:szCs w:val="24"/>
              </w:rPr>
            </w:pPr>
            <w:r>
              <w:t>Critères d'attribution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gridSpan w:val="3"/>
            <w:vAlign w:val="center"/>
            <w:hideMark/>
          </w:tcPr>
          <w:p w:rsidR="00E106B1" w:rsidRDefault="00E106B1" w:rsidP="00E106B1">
            <w:pPr>
              <w:spacing w:after="0" w:line="240" w:lineRule="auto"/>
              <w:rPr>
                <w:sz w:val="24"/>
                <w:szCs w:val="24"/>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critères énoncés ci-dessous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 de qualité</w:t>
            </w:r>
            <w:r>
              <w:br/>
              <w:t>     1. Garantie des pièces / Pondération : 45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Coût : </w:t>
            </w:r>
            <w:r>
              <w:br/>
              <w:t>     1. Prix / Pondération : 55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II.2.6)</w:t>
            </w:r>
          </w:p>
        </w:tc>
        <w:tc>
          <w:tcPr>
            <w:tcW w:w="0" w:type="auto"/>
            <w:vAlign w:val="center"/>
            <w:hideMark/>
          </w:tcPr>
          <w:p w:rsidR="00E106B1" w:rsidRDefault="00E106B1" w:rsidP="00E106B1">
            <w:pPr>
              <w:spacing w:after="0" w:line="240" w:lineRule="auto"/>
              <w:rPr>
                <w:sz w:val="24"/>
                <w:szCs w:val="24"/>
              </w:rPr>
            </w:pPr>
            <w:r>
              <w:t>Valeur estimée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Valeur hors TVA : 129 032,26 euros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II.2.7)</w:t>
            </w:r>
          </w:p>
        </w:tc>
        <w:tc>
          <w:tcPr>
            <w:tcW w:w="0" w:type="auto"/>
            <w:vAlign w:val="center"/>
            <w:hideMark/>
          </w:tcPr>
          <w:p w:rsidR="00E106B1" w:rsidRDefault="00E106B1" w:rsidP="00E106B1">
            <w:pPr>
              <w:spacing w:after="0" w:line="240" w:lineRule="auto"/>
              <w:rPr>
                <w:sz w:val="24"/>
                <w:szCs w:val="24"/>
              </w:rPr>
            </w:pPr>
            <w:r>
              <w:t>Durée du marché, de l'accord-cadre ou du système d'acquisition dynamique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Durée en mois : 12</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Ce marché peut faire l'objet d'une reconduction : oui</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pPr>
            <w:r>
              <w:t>Description des modalités ou du calendrier des reconductions : - Nombre de reconductions : 2</w:t>
            </w:r>
          </w:p>
          <w:p w:rsidR="00E106B1" w:rsidRDefault="00E106B1" w:rsidP="00E106B1">
            <w:pPr>
              <w:spacing w:after="0" w:line="240" w:lineRule="auto"/>
              <w:rPr>
                <w:sz w:val="24"/>
                <w:szCs w:val="24"/>
              </w:rPr>
            </w:pPr>
            <w:r>
              <w:t xml:space="preserve"> - Durée maximale de validité : 36 mois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II.2.9)</w:t>
            </w:r>
          </w:p>
        </w:tc>
        <w:tc>
          <w:tcPr>
            <w:tcW w:w="0" w:type="auto"/>
            <w:vAlign w:val="center"/>
            <w:hideMark/>
          </w:tcPr>
          <w:p w:rsidR="00E106B1" w:rsidRDefault="00E106B1" w:rsidP="00E106B1">
            <w:pPr>
              <w:spacing w:after="0" w:line="240" w:lineRule="auto"/>
              <w:rPr>
                <w:sz w:val="24"/>
                <w:szCs w:val="24"/>
              </w:rPr>
            </w:pPr>
            <w:r>
              <w:t>Informations sur les limites concernant le nombre de candidats invités à participer</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Critères objectifs de limitation du nombre de candidats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II.2.10)</w:t>
            </w:r>
          </w:p>
        </w:tc>
        <w:tc>
          <w:tcPr>
            <w:tcW w:w="0" w:type="auto"/>
            <w:vAlign w:val="center"/>
            <w:hideMark/>
          </w:tcPr>
          <w:p w:rsidR="00E106B1" w:rsidRDefault="00E106B1" w:rsidP="00E106B1">
            <w:pPr>
              <w:spacing w:after="0" w:line="240" w:lineRule="auto"/>
              <w:rPr>
                <w:sz w:val="24"/>
                <w:szCs w:val="24"/>
              </w:rPr>
            </w:pPr>
            <w:r>
              <w:t>Variantes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 variantes seront prises en considération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II.2.11)</w:t>
            </w:r>
          </w:p>
        </w:tc>
        <w:tc>
          <w:tcPr>
            <w:tcW w:w="0" w:type="auto"/>
            <w:vAlign w:val="center"/>
            <w:hideMark/>
          </w:tcPr>
          <w:p w:rsidR="00E106B1" w:rsidRDefault="00E106B1" w:rsidP="00E106B1">
            <w:pPr>
              <w:spacing w:after="0" w:line="240" w:lineRule="auto"/>
              <w:rPr>
                <w:sz w:val="24"/>
                <w:szCs w:val="24"/>
              </w:rPr>
            </w:pPr>
            <w:r>
              <w:t>Information sur les options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Options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II.2.12)</w:t>
            </w:r>
          </w:p>
        </w:tc>
        <w:tc>
          <w:tcPr>
            <w:tcW w:w="0" w:type="auto"/>
            <w:vAlign w:val="center"/>
            <w:hideMark/>
          </w:tcPr>
          <w:p w:rsidR="00E106B1" w:rsidRDefault="00E106B1" w:rsidP="00E106B1">
            <w:pPr>
              <w:spacing w:after="0" w:line="240" w:lineRule="auto"/>
              <w:rPr>
                <w:sz w:val="24"/>
                <w:szCs w:val="24"/>
              </w:rPr>
            </w:pPr>
            <w:r>
              <w:t>Informations sur les catalogues électroniques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II.2.13)</w:t>
            </w:r>
          </w:p>
        </w:tc>
        <w:tc>
          <w:tcPr>
            <w:tcW w:w="0" w:type="auto"/>
            <w:vAlign w:val="center"/>
            <w:hideMark/>
          </w:tcPr>
          <w:p w:rsidR="00E106B1" w:rsidRDefault="00E106B1" w:rsidP="00E106B1">
            <w:pPr>
              <w:spacing w:after="0" w:line="240" w:lineRule="auto"/>
              <w:rPr>
                <w:sz w:val="24"/>
                <w:szCs w:val="24"/>
              </w:rPr>
            </w:pPr>
            <w:r>
              <w:t>Information sur les fonds de l'Union européenne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Le contrat s'inscrit dans un projet/programme financé par des fonds de l'Union européenne : non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Identification du projet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II.2.14)</w:t>
            </w:r>
          </w:p>
        </w:tc>
        <w:tc>
          <w:tcPr>
            <w:tcW w:w="0" w:type="auto"/>
            <w:vAlign w:val="center"/>
            <w:hideMark/>
          </w:tcPr>
          <w:p w:rsidR="00E106B1" w:rsidRDefault="00E106B1" w:rsidP="00E106B1">
            <w:pPr>
              <w:spacing w:after="0" w:line="240" w:lineRule="auto"/>
              <w:rPr>
                <w:sz w:val="24"/>
                <w:szCs w:val="24"/>
              </w:rPr>
            </w:pPr>
            <w:r>
              <w:rPr>
                <w:rStyle w:val="bold"/>
              </w:rPr>
              <w:t xml:space="preserve">Informations complémentaires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gridSpan w:val="5"/>
            <w:vAlign w:val="center"/>
            <w:hideMark/>
          </w:tcPr>
          <w:p w:rsidR="00E106B1" w:rsidRDefault="00E106B1" w:rsidP="00E106B1">
            <w:pPr>
              <w:spacing w:after="0" w:line="240" w:lineRule="auto"/>
              <w:rPr>
                <w:sz w:val="24"/>
                <w:szCs w:val="24"/>
              </w:rPr>
            </w:pPr>
            <w:r>
              <w:t>Mots descripteurs : Maintenance</w:t>
            </w:r>
          </w:p>
        </w:tc>
      </w:tr>
    </w:tbl>
    <w:p w:rsidR="00E106B1" w:rsidRDefault="00E106B1" w:rsidP="00E106B1">
      <w:pPr>
        <w:spacing w:after="0" w:line="240" w:lineRule="auto"/>
        <w:rPr>
          <w:vanish/>
        </w:rPr>
      </w:pPr>
    </w:p>
    <w:tbl>
      <w:tblPr>
        <w:tblW w:w="5000" w:type="pct"/>
        <w:tblCellSpacing w:w="12" w:type="dxa"/>
        <w:tblCellMar>
          <w:left w:w="0" w:type="dxa"/>
          <w:right w:w="0" w:type="dxa"/>
        </w:tblCellMar>
        <w:tblLook w:val="04A0"/>
      </w:tblPr>
      <w:tblGrid>
        <w:gridCol w:w="647"/>
        <w:gridCol w:w="34"/>
        <w:gridCol w:w="9023"/>
        <w:gridCol w:w="30"/>
        <w:gridCol w:w="30"/>
        <w:gridCol w:w="36"/>
      </w:tblGrid>
      <w:tr w:rsidR="00E106B1" w:rsidTr="00E106B1">
        <w:trPr>
          <w:gridAfter w:val="3"/>
          <w:tblHeader/>
          <w:tblCellSpacing w:w="12" w:type="dxa"/>
        </w:trPr>
        <w:tc>
          <w:tcPr>
            <w:tcW w:w="0" w:type="auto"/>
            <w:hideMark/>
          </w:tcPr>
          <w:p w:rsidR="00E106B1" w:rsidRDefault="00E106B1" w:rsidP="00E106B1">
            <w:pPr>
              <w:spacing w:after="0" w:line="240" w:lineRule="auto"/>
              <w:jc w:val="right"/>
              <w:rPr>
                <w:sz w:val="24"/>
                <w:szCs w:val="24"/>
              </w:rPr>
            </w:pPr>
            <w:r>
              <w:t>II.2)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DESCRIPTION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II.2.1)</w:t>
            </w:r>
          </w:p>
        </w:tc>
        <w:tc>
          <w:tcPr>
            <w:tcW w:w="0" w:type="auto"/>
            <w:vAlign w:val="center"/>
            <w:hideMark/>
          </w:tcPr>
          <w:p w:rsidR="00E106B1" w:rsidRDefault="00E106B1" w:rsidP="00E106B1">
            <w:pPr>
              <w:spacing w:after="0" w:line="240" w:lineRule="auto"/>
              <w:rPr>
                <w:sz w:val="24"/>
                <w:szCs w:val="24"/>
              </w:rPr>
            </w:pPr>
            <w:r>
              <w:rPr>
                <w:rStyle w:val="bold"/>
              </w:rPr>
              <w:t xml:space="preserve">Intitulé : </w:t>
            </w:r>
            <w:r>
              <w:t>16 Photocopieurs de marque TOSHIBA (Hôtel de ville)</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Lot nº : 2</w:t>
            </w:r>
          </w:p>
        </w:tc>
      </w:tr>
      <w:tr w:rsidR="00E106B1" w:rsidRP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II.2.2)</w:t>
            </w:r>
          </w:p>
        </w:tc>
        <w:tc>
          <w:tcPr>
            <w:tcW w:w="0" w:type="auto"/>
            <w:vAlign w:val="center"/>
            <w:hideMark/>
          </w:tcPr>
          <w:p w:rsidR="00E106B1" w:rsidRPr="00E106B1" w:rsidRDefault="00E106B1" w:rsidP="00E106B1">
            <w:pPr>
              <w:spacing w:after="0" w:line="240" w:lineRule="auto"/>
              <w:rPr>
                <w:sz w:val="24"/>
                <w:szCs w:val="24"/>
                <w:lang w:val="en-US"/>
              </w:rPr>
            </w:pPr>
            <w:r w:rsidRPr="00E106B1">
              <w:rPr>
                <w:lang w:val="en-US"/>
              </w:rPr>
              <w:t xml:space="preserve">Code(s) CPV </w:t>
            </w:r>
            <w:proofErr w:type="spellStart"/>
            <w:r w:rsidRPr="00E106B1">
              <w:rPr>
                <w:lang w:val="en-US"/>
              </w:rPr>
              <w:t>additionnel</w:t>
            </w:r>
            <w:proofErr w:type="spellEnd"/>
            <w:r w:rsidRPr="00E106B1">
              <w:rPr>
                <w:lang w:val="en-US"/>
              </w:rPr>
              <w:t>(s)</w:t>
            </w:r>
          </w:p>
        </w:tc>
      </w:tr>
      <w:tr w:rsidR="00E106B1" w:rsidTr="00E106B1">
        <w:trPr>
          <w:gridAfter w:val="3"/>
          <w:tblCellSpacing w:w="12" w:type="dxa"/>
        </w:trPr>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Default="00E106B1" w:rsidP="00E106B1">
            <w:pPr>
              <w:spacing w:after="0" w:line="240" w:lineRule="auto"/>
              <w:rPr>
                <w:sz w:val="24"/>
                <w:szCs w:val="24"/>
              </w:rPr>
            </w:pPr>
            <w:r>
              <w:t>Code CPV principal : 50313200</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Descripteur supplémentaire : </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II.2.3)</w:t>
            </w:r>
          </w:p>
        </w:tc>
        <w:tc>
          <w:tcPr>
            <w:tcW w:w="0" w:type="auto"/>
            <w:vAlign w:val="center"/>
            <w:hideMark/>
          </w:tcPr>
          <w:p w:rsidR="00E106B1" w:rsidRDefault="00E106B1" w:rsidP="00E106B1">
            <w:pPr>
              <w:spacing w:after="0" w:line="240" w:lineRule="auto"/>
              <w:rPr>
                <w:sz w:val="24"/>
                <w:szCs w:val="24"/>
              </w:rPr>
            </w:pPr>
            <w:r>
              <w:t>Lieu d'exécution</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Code NUTS : FRY2</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Lieu principal d'exécution : Ville du Lamentin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II.2.4)</w:t>
            </w:r>
          </w:p>
        </w:tc>
        <w:tc>
          <w:tcPr>
            <w:tcW w:w="0" w:type="auto"/>
            <w:vAlign w:val="center"/>
            <w:hideMark/>
          </w:tcPr>
          <w:p w:rsidR="00E106B1" w:rsidRDefault="00E106B1" w:rsidP="00E106B1">
            <w:pPr>
              <w:spacing w:after="0" w:line="240" w:lineRule="auto"/>
              <w:rPr>
                <w:sz w:val="24"/>
                <w:szCs w:val="24"/>
              </w:rPr>
            </w:pPr>
            <w:r>
              <w:rPr>
                <w:rStyle w:val="bold"/>
              </w:rPr>
              <w:t xml:space="preserve">Description des prestations : </w:t>
            </w:r>
            <w:r>
              <w:t>16 Photocopieurs de marque TOSHIBA (Hôtel de ville)</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II.2.5)</w:t>
            </w:r>
          </w:p>
        </w:tc>
        <w:tc>
          <w:tcPr>
            <w:tcW w:w="0" w:type="auto"/>
            <w:vAlign w:val="center"/>
            <w:hideMark/>
          </w:tcPr>
          <w:p w:rsidR="00E106B1" w:rsidRDefault="00E106B1" w:rsidP="00E106B1">
            <w:pPr>
              <w:spacing w:after="0" w:line="240" w:lineRule="auto"/>
              <w:rPr>
                <w:sz w:val="24"/>
                <w:szCs w:val="24"/>
              </w:rPr>
            </w:pPr>
            <w:r>
              <w:t>Critères d'attribution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gridSpan w:val="3"/>
            <w:vAlign w:val="center"/>
            <w:hideMark/>
          </w:tcPr>
          <w:p w:rsidR="00E106B1" w:rsidRDefault="00E106B1" w:rsidP="00E106B1">
            <w:pPr>
              <w:spacing w:after="0" w:line="240" w:lineRule="auto"/>
              <w:rPr>
                <w:sz w:val="24"/>
                <w:szCs w:val="24"/>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critères énoncés ci-dessous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 de qualité</w:t>
            </w:r>
            <w:r>
              <w:br/>
              <w:t>     1. Garantie des pièces / Pondération : 45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Coût : </w:t>
            </w:r>
            <w:r>
              <w:br/>
              <w:t>     1. Prix / Pondération : 55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II.2.6)</w:t>
            </w:r>
          </w:p>
        </w:tc>
        <w:tc>
          <w:tcPr>
            <w:tcW w:w="0" w:type="auto"/>
            <w:vAlign w:val="center"/>
            <w:hideMark/>
          </w:tcPr>
          <w:p w:rsidR="00E106B1" w:rsidRDefault="00E106B1" w:rsidP="00E106B1">
            <w:pPr>
              <w:spacing w:after="0" w:line="240" w:lineRule="auto"/>
              <w:rPr>
                <w:sz w:val="24"/>
                <w:szCs w:val="24"/>
              </w:rPr>
            </w:pPr>
            <w:r>
              <w:t>Valeur estimée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Valeur hors TVA : 248 847,93 euros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II.2.7)</w:t>
            </w:r>
          </w:p>
        </w:tc>
        <w:tc>
          <w:tcPr>
            <w:tcW w:w="0" w:type="auto"/>
            <w:vAlign w:val="center"/>
            <w:hideMark/>
          </w:tcPr>
          <w:p w:rsidR="00E106B1" w:rsidRDefault="00E106B1" w:rsidP="00E106B1">
            <w:pPr>
              <w:spacing w:after="0" w:line="240" w:lineRule="auto"/>
              <w:rPr>
                <w:sz w:val="24"/>
                <w:szCs w:val="24"/>
              </w:rPr>
            </w:pPr>
            <w:r>
              <w:t>Durée du marché, de l'accord-cadre ou du système d'acquisition dynamique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Durée en mois : 12</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Ce marché peut faire l'objet d'une reconduction : oui</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pPr>
            <w:r>
              <w:t>Description des modalités ou du calendrier des reconductions : - Nombre de reconduction : 2</w:t>
            </w:r>
          </w:p>
          <w:p w:rsidR="00E106B1" w:rsidRDefault="00E106B1" w:rsidP="00E106B1">
            <w:pPr>
              <w:spacing w:after="0" w:line="240" w:lineRule="auto"/>
              <w:rPr>
                <w:sz w:val="24"/>
                <w:szCs w:val="24"/>
              </w:rPr>
            </w:pPr>
            <w:r>
              <w:t xml:space="preserve"> - Durée maximale de validité : 36 mois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II.2.9)</w:t>
            </w:r>
          </w:p>
        </w:tc>
        <w:tc>
          <w:tcPr>
            <w:tcW w:w="0" w:type="auto"/>
            <w:vAlign w:val="center"/>
            <w:hideMark/>
          </w:tcPr>
          <w:p w:rsidR="00E106B1" w:rsidRDefault="00E106B1" w:rsidP="00E106B1">
            <w:pPr>
              <w:spacing w:after="0" w:line="240" w:lineRule="auto"/>
              <w:rPr>
                <w:sz w:val="24"/>
                <w:szCs w:val="24"/>
              </w:rPr>
            </w:pPr>
            <w:r>
              <w:t>Informations sur les limites concernant le nombre de candidats invités à participer</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Critères objectifs de limitation du nombre de candidats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II.2.10)</w:t>
            </w:r>
          </w:p>
        </w:tc>
        <w:tc>
          <w:tcPr>
            <w:tcW w:w="0" w:type="auto"/>
            <w:vAlign w:val="center"/>
            <w:hideMark/>
          </w:tcPr>
          <w:p w:rsidR="00E106B1" w:rsidRDefault="00E106B1" w:rsidP="00E106B1">
            <w:pPr>
              <w:spacing w:after="0" w:line="240" w:lineRule="auto"/>
              <w:rPr>
                <w:sz w:val="24"/>
                <w:szCs w:val="24"/>
              </w:rPr>
            </w:pPr>
            <w:r>
              <w:t>Variantes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 variantes seront prises en considération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II.2.11)</w:t>
            </w:r>
          </w:p>
        </w:tc>
        <w:tc>
          <w:tcPr>
            <w:tcW w:w="0" w:type="auto"/>
            <w:vAlign w:val="center"/>
            <w:hideMark/>
          </w:tcPr>
          <w:p w:rsidR="00E106B1" w:rsidRDefault="00E106B1" w:rsidP="00E106B1">
            <w:pPr>
              <w:spacing w:after="0" w:line="240" w:lineRule="auto"/>
              <w:rPr>
                <w:sz w:val="24"/>
                <w:szCs w:val="24"/>
              </w:rPr>
            </w:pPr>
            <w:r>
              <w:t>Information sur les options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Options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II.2.12)</w:t>
            </w:r>
          </w:p>
        </w:tc>
        <w:tc>
          <w:tcPr>
            <w:tcW w:w="0" w:type="auto"/>
            <w:vAlign w:val="center"/>
            <w:hideMark/>
          </w:tcPr>
          <w:p w:rsidR="00E106B1" w:rsidRDefault="00E106B1" w:rsidP="00E106B1">
            <w:pPr>
              <w:spacing w:after="0" w:line="240" w:lineRule="auto"/>
              <w:rPr>
                <w:sz w:val="24"/>
                <w:szCs w:val="24"/>
              </w:rPr>
            </w:pPr>
            <w:r>
              <w:t>Informations sur les catalogues électroniques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II.2.13)</w:t>
            </w:r>
          </w:p>
        </w:tc>
        <w:tc>
          <w:tcPr>
            <w:tcW w:w="0" w:type="auto"/>
            <w:vAlign w:val="center"/>
            <w:hideMark/>
          </w:tcPr>
          <w:p w:rsidR="00E106B1" w:rsidRDefault="00E106B1" w:rsidP="00E106B1">
            <w:pPr>
              <w:spacing w:after="0" w:line="240" w:lineRule="auto"/>
              <w:rPr>
                <w:sz w:val="24"/>
                <w:szCs w:val="24"/>
              </w:rPr>
            </w:pPr>
            <w:r>
              <w:t>Information sur les fonds de l'Union européenne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Le contrat s'inscrit dans un projet/programme financé par des fonds de l'Union européenne : non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Identification du projet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II.2.14)</w:t>
            </w:r>
          </w:p>
        </w:tc>
        <w:tc>
          <w:tcPr>
            <w:tcW w:w="0" w:type="auto"/>
            <w:vAlign w:val="center"/>
            <w:hideMark/>
          </w:tcPr>
          <w:p w:rsidR="00E106B1" w:rsidRDefault="00E106B1" w:rsidP="00E106B1">
            <w:pPr>
              <w:spacing w:after="0" w:line="240" w:lineRule="auto"/>
              <w:rPr>
                <w:sz w:val="24"/>
                <w:szCs w:val="24"/>
              </w:rPr>
            </w:pPr>
            <w:r>
              <w:rPr>
                <w:rStyle w:val="bold"/>
              </w:rPr>
              <w:t xml:space="preserve">Informations complémentaires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gridSpan w:val="5"/>
            <w:vAlign w:val="center"/>
            <w:hideMark/>
          </w:tcPr>
          <w:p w:rsidR="00E106B1" w:rsidRDefault="00E106B1" w:rsidP="00E106B1">
            <w:pPr>
              <w:spacing w:after="0" w:line="240" w:lineRule="auto"/>
              <w:rPr>
                <w:sz w:val="24"/>
                <w:szCs w:val="24"/>
              </w:rPr>
            </w:pPr>
            <w:r>
              <w:t>Mots descripteurs : Maintenance</w:t>
            </w:r>
          </w:p>
        </w:tc>
      </w:tr>
    </w:tbl>
    <w:p w:rsidR="00E106B1" w:rsidRDefault="00E106B1" w:rsidP="00E106B1">
      <w:pPr>
        <w:spacing w:after="0" w:line="240" w:lineRule="auto"/>
        <w:rPr>
          <w:vanish/>
        </w:rPr>
      </w:pPr>
    </w:p>
    <w:tbl>
      <w:tblPr>
        <w:tblW w:w="5000" w:type="pct"/>
        <w:tblCellSpacing w:w="12" w:type="dxa"/>
        <w:tblCellMar>
          <w:left w:w="0" w:type="dxa"/>
          <w:right w:w="0" w:type="dxa"/>
        </w:tblCellMar>
        <w:tblLook w:val="04A0"/>
      </w:tblPr>
      <w:tblGrid>
        <w:gridCol w:w="647"/>
        <w:gridCol w:w="34"/>
        <w:gridCol w:w="9023"/>
        <w:gridCol w:w="30"/>
        <w:gridCol w:w="30"/>
        <w:gridCol w:w="36"/>
      </w:tblGrid>
      <w:tr w:rsidR="00E106B1" w:rsidTr="00E106B1">
        <w:trPr>
          <w:gridAfter w:val="3"/>
          <w:tblHeader/>
          <w:tblCellSpacing w:w="12" w:type="dxa"/>
        </w:trPr>
        <w:tc>
          <w:tcPr>
            <w:tcW w:w="0" w:type="auto"/>
            <w:hideMark/>
          </w:tcPr>
          <w:p w:rsidR="00E106B1" w:rsidRDefault="00E106B1" w:rsidP="00E106B1">
            <w:pPr>
              <w:spacing w:after="0" w:line="240" w:lineRule="auto"/>
              <w:jc w:val="right"/>
              <w:rPr>
                <w:sz w:val="24"/>
                <w:szCs w:val="24"/>
              </w:rPr>
            </w:pPr>
            <w:r>
              <w:t>II.2)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DESCRIPTION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II.2.1)</w:t>
            </w:r>
          </w:p>
        </w:tc>
        <w:tc>
          <w:tcPr>
            <w:tcW w:w="0" w:type="auto"/>
            <w:vAlign w:val="center"/>
            <w:hideMark/>
          </w:tcPr>
          <w:p w:rsidR="00E106B1" w:rsidRDefault="00E106B1" w:rsidP="00E106B1">
            <w:pPr>
              <w:spacing w:after="0" w:line="240" w:lineRule="auto"/>
              <w:rPr>
                <w:sz w:val="24"/>
                <w:szCs w:val="24"/>
              </w:rPr>
            </w:pPr>
            <w:r>
              <w:rPr>
                <w:rStyle w:val="bold"/>
              </w:rPr>
              <w:t xml:space="preserve">Intitulé : </w:t>
            </w:r>
            <w:r>
              <w:t>16 Photocopieurs de marque TOSHIBA (Ecoles)</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Lot nº : 3</w:t>
            </w:r>
          </w:p>
        </w:tc>
      </w:tr>
      <w:tr w:rsidR="00E106B1" w:rsidRP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II.2.2)</w:t>
            </w:r>
          </w:p>
        </w:tc>
        <w:tc>
          <w:tcPr>
            <w:tcW w:w="0" w:type="auto"/>
            <w:vAlign w:val="center"/>
            <w:hideMark/>
          </w:tcPr>
          <w:p w:rsidR="00E106B1" w:rsidRPr="00E106B1" w:rsidRDefault="00E106B1" w:rsidP="00E106B1">
            <w:pPr>
              <w:spacing w:after="0" w:line="240" w:lineRule="auto"/>
              <w:rPr>
                <w:sz w:val="24"/>
                <w:szCs w:val="24"/>
                <w:lang w:val="en-US"/>
              </w:rPr>
            </w:pPr>
            <w:r w:rsidRPr="00E106B1">
              <w:rPr>
                <w:lang w:val="en-US"/>
              </w:rPr>
              <w:t xml:space="preserve">Code(s) CPV </w:t>
            </w:r>
            <w:proofErr w:type="spellStart"/>
            <w:r w:rsidRPr="00E106B1">
              <w:rPr>
                <w:lang w:val="en-US"/>
              </w:rPr>
              <w:t>additionnel</w:t>
            </w:r>
            <w:proofErr w:type="spellEnd"/>
            <w:r w:rsidRPr="00E106B1">
              <w:rPr>
                <w:lang w:val="en-US"/>
              </w:rPr>
              <w:t>(s)</w:t>
            </w:r>
          </w:p>
        </w:tc>
      </w:tr>
      <w:tr w:rsidR="00E106B1" w:rsidTr="00E106B1">
        <w:trPr>
          <w:gridAfter w:val="3"/>
          <w:tblCellSpacing w:w="12" w:type="dxa"/>
        </w:trPr>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Default="00E106B1" w:rsidP="00E106B1">
            <w:pPr>
              <w:spacing w:after="0" w:line="240" w:lineRule="auto"/>
              <w:rPr>
                <w:sz w:val="24"/>
                <w:szCs w:val="24"/>
              </w:rPr>
            </w:pPr>
            <w:r>
              <w:t>Code CPV principal : 50313200</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Descripteur supplémentaire : </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II.2.3)</w:t>
            </w:r>
          </w:p>
        </w:tc>
        <w:tc>
          <w:tcPr>
            <w:tcW w:w="0" w:type="auto"/>
            <w:vAlign w:val="center"/>
            <w:hideMark/>
          </w:tcPr>
          <w:p w:rsidR="00E106B1" w:rsidRDefault="00E106B1" w:rsidP="00E106B1">
            <w:pPr>
              <w:spacing w:after="0" w:line="240" w:lineRule="auto"/>
              <w:rPr>
                <w:sz w:val="24"/>
                <w:szCs w:val="24"/>
              </w:rPr>
            </w:pPr>
            <w:r>
              <w:t>Lieu d'exécution</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Code NUTS : FRY2</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Lieu principal d'exécution : Ville du Lamentin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II.2.4)</w:t>
            </w:r>
          </w:p>
        </w:tc>
        <w:tc>
          <w:tcPr>
            <w:tcW w:w="0" w:type="auto"/>
            <w:vAlign w:val="center"/>
            <w:hideMark/>
          </w:tcPr>
          <w:p w:rsidR="00E106B1" w:rsidRDefault="00E106B1" w:rsidP="00E106B1">
            <w:pPr>
              <w:spacing w:after="0" w:line="240" w:lineRule="auto"/>
              <w:rPr>
                <w:sz w:val="24"/>
                <w:szCs w:val="24"/>
              </w:rPr>
            </w:pPr>
            <w:r>
              <w:rPr>
                <w:rStyle w:val="bold"/>
              </w:rPr>
              <w:t xml:space="preserve">Description des prestations : </w:t>
            </w:r>
            <w:r>
              <w:t>16 Photocopieurs de marque TOSHIBA (Ecoles)</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II.2.5)</w:t>
            </w:r>
          </w:p>
        </w:tc>
        <w:tc>
          <w:tcPr>
            <w:tcW w:w="0" w:type="auto"/>
            <w:vAlign w:val="center"/>
            <w:hideMark/>
          </w:tcPr>
          <w:p w:rsidR="00E106B1" w:rsidRDefault="00E106B1" w:rsidP="00E106B1">
            <w:pPr>
              <w:spacing w:after="0" w:line="240" w:lineRule="auto"/>
              <w:rPr>
                <w:sz w:val="24"/>
                <w:szCs w:val="24"/>
              </w:rPr>
            </w:pPr>
            <w:r>
              <w:t>Critères d'attribution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gridSpan w:val="3"/>
            <w:vAlign w:val="center"/>
            <w:hideMark/>
          </w:tcPr>
          <w:p w:rsidR="00E106B1" w:rsidRDefault="00E106B1" w:rsidP="00E106B1">
            <w:pPr>
              <w:spacing w:after="0" w:line="240" w:lineRule="auto"/>
              <w:rPr>
                <w:sz w:val="24"/>
                <w:szCs w:val="24"/>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critères énoncés ci-dessous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 de qualité</w:t>
            </w:r>
            <w:r>
              <w:br/>
              <w:t>     1. Garantie des pièces / Pondération : 45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Coût : </w:t>
            </w:r>
            <w:r>
              <w:br/>
              <w:t>     1. Prix / Pondération : 55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II.2.6)</w:t>
            </w:r>
          </w:p>
        </w:tc>
        <w:tc>
          <w:tcPr>
            <w:tcW w:w="0" w:type="auto"/>
            <w:vAlign w:val="center"/>
            <w:hideMark/>
          </w:tcPr>
          <w:p w:rsidR="00E106B1" w:rsidRDefault="00E106B1" w:rsidP="00E106B1">
            <w:pPr>
              <w:spacing w:after="0" w:line="240" w:lineRule="auto"/>
              <w:rPr>
                <w:sz w:val="24"/>
                <w:szCs w:val="24"/>
              </w:rPr>
            </w:pPr>
            <w:r>
              <w:t>Valeur estimée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Valeur hors TVA : 64 516,13 euros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II.2.7)</w:t>
            </w:r>
          </w:p>
        </w:tc>
        <w:tc>
          <w:tcPr>
            <w:tcW w:w="0" w:type="auto"/>
            <w:vAlign w:val="center"/>
            <w:hideMark/>
          </w:tcPr>
          <w:p w:rsidR="00E106B1" w:rsidRDefault="00E106B1" w:rsidP="00E106B1">
            <w:pPr>
              <w:spacing w:after="0" w:line="240" w:lineRule="auto"/>
              <w:rPr>
                <w:sz w:val="24"/>
                <w:szCs w:val="24"/>
              </w:rPr>
            </w:pPr>
            <w:r>
              <w:t>Durée du marché, de l'accord-cadre ou du système d'acquisition dynamique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Durée en mois : 12</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Ce marché peut faire l'objet d'une reconduction : oui</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pPr>
            <w:r>
              <w:t xml:space="preserve">Description des modalités ou du calendrier des reconductions : - Nombre de reconduction : 2 </w:t>
            </w:r>
          </w:p>
          <w:p w:rsidR="00E106B1" w:rsidRDefault="00E106B1" w:rsidP="00E106B1">
            <w:pPr>
              <w:spacing w:after="0" w:line="240" w:lineRule="auto"/>
              <w:rPr>
                <w:sz w:val="24"/>
                <w:szCs w:val="24"/>
              </w:rPr>
            </w:pPr>
            <w:r>
              <w:t>- Durée maximales de validité : 36 mois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II.2.9)</w:t>
            </w:r>
          </w:p>
        </w:tc>
        <w:tc>
          <w:tcPr>
            <w:tcW w:w="0" w:type="auto"/>
            <w:vAlign w:val="center"/>
            <w:hideMark/>
          </w:tcPr>
          <w:p w:rsidR="00E106B1" w:rsidRDefault="00E106B1" w:rsidP="00E106B1">
            <w:pPr>
              <w:spacing w:after="0" w:line="240" w:lineRule="auto"/>
              <w:rPr>
                <w:sz w:val="24"/>
                <w:szCs w:val="24"/>
              </w:rPr>
            </w:pPr>
            <w:r>
              <w:t>Informations sur les limites concernant le nombre de candidats invités à participer</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Critères objectifs de limitation du nombre de candidats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II.2.10)</w:t>
            </w:r>
          </w:p>
        </w:tc>
        <w:tc>
          <w:tcPr>
            <w:tcW w:w="0" w:type="auto"/>
            <w:vAlign w:val="center"/>
            <w:hideMark/>
          </w:tcPr>
          <w:p w:rsidR="00E106B1" w:rsidRDefault="00E106B1" w:rsidP="00E106B1">
            <w:pPr>
              <w:spacing w:after="0" w:line="240" w:lineRule="auto"/>
              <w:rPr>
                <w:sz w:val="24"/>
                <w:szCs w:val="24"/>
              </w:rPr>
            </w:pPr>
            <w:r>
              <w:t>Variantes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 variantes seront prises en considération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II.2.11)</w:t>
            </w:r>
          </w:p>
        </w:tc>
        <w:tc>
          <w:tcPr>
            <w:tcW w:w="0" w:type="auto"/>
            <w:vAlign w:val="center"/>
            <w:hideMark/>
          </w:tcPr>
          <w:p w:rsidR="00E106B1" w:rsidRDefault="00E106B1" w:rsidP="00E106B1">
            <w:pPr>
              <w:spacing w:after="0" w:line="240" w:lineRule="auto"/>
              <w:rPr>
                <w:sz w:val="24"/>
                <w:szCs w:val="24"/>
              </w:rPr>
            </w:pPr>
            <w:r>
              <w:t>Information sur les options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Options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II.2.12)</w:t>
            </w:r>
          </w:p>
        </w:tc>
        <w:tc>
          <w:tcPr>
            <w:tcW w:w="0" w:type="auto"/>
            <w:vAlign w:val="center"/>
            <w:hideMark/>
          </w:tcPr>
          <w:p w:rsidR="00E106B1" w:rsidRDefault="00E106B1" w:rsidP="00E106B1">
            <w:pPr>
              <w:spacing w:after="0" w:line="240" w:lineRule="auto"/>
              <w:rPr>
                <w:sz w:val="24"/>
                <w:szCs w:val="24"/>
              </w:rPr>
            </w:pPr>
            <w:r>
              <w:t>Informations sur les catalogues électroniques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II.2.13)</w:t>
            </w:r>
          </w:p>
        </w:tc>
        <w:tc>
          <w:tcPr>
            <w:tcW w:w="0" w:type="auto"/>
            <w:vAlign w:val="center"/>
            <w:hideMark/>
          </w:tcPr>
          <w:p w:rsidR="00E106B1" w:rsidRDefault="00E106B1" w:rsidP="00E106B1">
            <w:pPr>
              <w:spacing w:after="0" w:line="240" w:lineRule="auto"/>
              <w:rPr>
                <w:sz w:val="24"/>
                <w:szCs w:val="24"/>
              </w:rPr>
            </w:pPr>
            <w:r>
              <w:t>Information sur les fonds de l'Union européenne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Le contrat s'inscrit dans un projet/programme financé par des fonds de l'Union européenne : non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Identification du projet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II.2.14)</w:t>
            </w:r>
          </w:p>
        </w:tc>
        <w:tc>
          <w:tcPr>
            <w:tcW w:w="0" w:type="auto"/>
            <w:vAlign w:val="center"/>
            <w:hideMark/>
          </w:tcPr>
          <w:p w:rsidR="00E106B1" w:rsidRDefault="00E106B1" w:rsidP="00E106B1">
            <w:pPr>
              <w:spacing w:after="0" w:line="240" w:lineRule="auto"/>
              <w:rPr>
                <w:sz w:val="24"/>
                <w:szCs w:val="24"/>
              </w:rPr>
            </w:pPr>
            <w:r>
              <w:rPr>
                <w:rStyle w:val="bold"/>
              </w:rPr>
              <w:t xml:space="preserve">Informations complémentaires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gridSpan w:val="5"/>
            <w:vAlign w:val="center"/>
            <w:hideMark/>
          </w:tcPr>
          <w:p w:rsidR="00E106B1" w:rsidRDefault="00E106B1" w:rsidP="00E106B1">
            <w:pPr>
              <w:spacing w:after="0" w:line="240" w:lineRule="auto"/>
              <w:rPr>
                <w:sz w:val="24"/>
                <w:szCs w:val="24"/>
              </w:rPr>
            </w:pPr>
            <w:r>
              <w:t>Mots descripteurs : Maintenance</w:t>
            </w:r>
          </w:p>
        </w:tc>
      </w:tr>
    </w:tbl>
    <w:p w:rsidR="00E106B1" w:rsidRDefault="00E106B1" w:rsidP="00E106B1">
      <w:pPr>
        <w:spacing w:after="0" w:line="240" w:lineRule="auto"/>
        <w:rPr>
          <w:vanish/>
        </w:rPr>
      </w:pPr>
    </w:p>
    <w:tbl>
      <w:tblPr>
        <w:tblW w:w="5000" w:type="pct"/>
        <w:tblCellSpacing w:w="12" w:type="dxa"/>
        <w:tblCellMar>
          <w:left w:w="0" w:type="dxa"/>
          <w:right w:w="0" w:type="dxa"/>
        </w:tblCellMar>
        <w:tblLook w:val="04A0"/>
      </w:tblPr>
      <w:tblGrid>
        <w:gridCol w:w="647"/>
        <w:gridCol w:w="34"/>
        <w:gridCol w:w="9023"/>
        <w:gridCol w:w="30"/>
        <w:gridCol w:w="30"/>
        <w:gridCol w:w="36"/>
      </w:tblGrid>
      <w:tr w:rsidR="00E106B1" w:rsidTr="00E106B1">
        <w:trPr>
          <w:gridAfter w:val="3"/>
          <w:tblHeader/>
          <w:tblCellSpacing w:w="12" w:type="dxa"/>
        </w:trPr>
        <w:tc>
          <w:tcPr>
            <w:tcW w:w="0" w:type="auto"/>
            <w:hideMark/>
          </w:tcPr>
          <w:p w:rsidR="00E106B1" w:rsidRDefault="00E106B1" w:rsidP="00E106B1">
            <w:pPr>
              <w:spacing w:after="0" w:line="240" w:lineRule="auto"/>
              <w:jc w:val="right"/>
              <w:rPr>
                <w:sz w:val="24"/>
                <w:szCs w:val="24"/>
              </w:rPr>
            </w:pPr>
            <w:r>
              <w:lastRenderedPageBreak/>
              <w:t>II.2)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DESCRIPTION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II.2.1)</w:t>
            </w:r>
          </w:p>
        </w:tc>
        <w:tc>
          <w:tcPr>
            <w:tcW w:w="0" w:type="auto"/>
            <w:vAlign w:val="center"/>
            <w:hideMark/>
          </w:tcPr>
          <w:p w:rsidR="00E106B1" w:rsidRDefault="00E106B1" w:rsidP="00E106B1">
            <w:pPr>
              <w:spacing w:after="0" w:line="240" w:lineRule="auto"/>
              <w:rPr>
                <w:sz w:val="24"/>
                <w:szCs w:val="24"/>
              </w:rPr>
            </w:pPr>
            <w:r>
              <w:rPr>
                <w:rStyle w:val="bold"/>
              </w:rPr>
              <w:t xml:space="preserve">Intitulé : </w:t>
            </w:r>
            <w:r>
              <w:t>03 Photocopieurs de marque TOSHIBA (Médiathèque)</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Lot nº : 4</w:t>
            </w:r>
          </w:p>
        </w:tc>
      </w:tr>
      <w:tr w:rsidR="00E106B1" w:rsidRP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II.2.2)</w:t>
            </w:r>
          </w:p>
        </w:tc>
        <w:tc>
          <w:tcPr>
            <w:tcW w:w="0" w:type="auto"/>
            <w:vAlign w:val="center"/>
            <w:hideMark/>
          </w:tcPr>
          <w:p w:rsidR="00E106B1" w:rsidRPr="00E106B1" w:rsidRDefault="00E106B1" w:rsidP="00E106B1">
            <w:pPr>
              <w:spacing w:after="0" w:line="240" w:lineRule="auto"/>
              <w:rPr>
                <w:sz w:val="24"/>
                <w:szCs w:val="24"/>
                <w:lang w:val="en-US"/>
              </w:rPr>
            </w:pPr>
            <w:r w:rsidRPr="00E106B1">
              <w:rPr>
                <w:lang w:val="en-US"/>
              </w:rPr>
              <w:t xml:space="preserve">Code(s) CPV </w:t>
            </w:r>
            <w:proofErr w:type="spellStart"/>
            <w:r w:rsidRPr="00E106B1">
              <w:rPr>
                <w:lang w:val="en-US"/>
              </w:rPr>
              <w:t>additionnel</w:t>
            </w:r>
            <w:proofErr w:type="spellEnd"/>
            <w:r w:rsidRPr="00E106B1">
              <w:rPr>
                <w:lang w:val="en-US"/>
              </w:rPr>
              <w:t>(s)</w:t>
            </w:r>
          </w:p>
        </w:tc>
      </w:tr>
      <w:tr w:rsidR="00E106B1" w:rsidTr="00E106B1">
        <w:trPr>
          <w:gridAfter w:val="3"/>
          <w:tblCellSpacing w:w="12" w:type="dxa"/>
        </w:trPr>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Pr="00E106B1" w:rsidRDefault="00E106B1" w:rsidP="00E106B1">
            <w:pPr>
              <w:spacing w:after="0" w:line="240" w:lineRule="auto"/>
              <w:rPr>
                <w:sz w:val="24"/>
                <w:szCs w:val="24"/>
                <w:lang w:val="en-US"/>
              </w:rPr>
            </w:pPr>
          </w:p>
        </w:tc>
        <w:tc>
          <w:tcPr>
            <w:tcW w:w="0" w:type="auto"/>
            <w:vAlign w:val="center"/>
            <w:hideMark/>
          </w:tcPr>
          <w:p w:rsidR="00E106B1" w:rsidRDefault="00E106B1" w:rsidP="00E106B1">
            <w:pPr>
              <w:spacing w:after="0" w:line="240" w:lineRule="auto"/>
              <w:rPr>
                <w:sz w:val="24"/>
                <w:szCs w:val="24"/>
              </w:rPr>
            </w:pPr>
            <w:r>
              <w:t>Code CPV principal : 50313200</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Descripteur supplémentaire : </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II.2.3)</w:t>
            </w:r>
          </w:p>
        </w:tc>
        <w:tc>
          <w:tcPr>
            <w:tcW w:w="0" w:type="auto"/>
            <w:vAlign w:val="center"/>
            <w:hideMark/>
          </w:tcPr>
          <w:p w:rsidR="00E106B1" w:rsidRDefault="00E106B1" w:rsidP="00E106B1">
            <w:pPr>
              <w:spacing w:after="0" w:line="240" w:lineRule="auto"/>
              <w:rPr>
                <w:sz w:val="24"/>
                <w:szCs w:val="24"/>
              </w:rPr>
            </w:pPr>
            <w:r>
              <w:t>Lieu d'exécution</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Code NUTS : FRY2</w:t>
            </w:r>
          </w:p>
        </w:tc>
      </w:tr>
      <w:tr w:rsidR="00E106B1" w:rsidTr="00E106B1">
        <w:trPr>
          <w:gridAfter w:val="3"/>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Lieu principal d'exécution : Ville du Lamentin</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II.2.4)</w:t>
            </w:r>
          </w:p>
        </w:tc>
        <w:tc>
          <w:tcPr>
            <w:tcW w:w="0" w:type="auto"/>
            <w:vAlign w:val="center"/>
            <w:hideMark/>
          </w:tcPr>
          <w:p w:rsidR="00E106B1" w:rsidRDefault="00E106B1" w:rsidP="00E106B1">
            <w:pPr>
              <w:spacing w:after="0" w:line="240" w:lineRule="auto"/>
              <w:rPr>
                <w:sz w:val="24"/>
                <w:szCs w:val="24"/>
              </w:rPr>
            </w:pPr>
            <w:r>
              <w:rPr>
                <w:rStyle w:val="bold"/>
              </w:rPr>
              <w:t xml:space="preserve">Description des prestations : </w:t>
            </w:r>
            <w:r>
              <w:t>03 Photocopieurs de marque TOSHIBA (Médiathèque)</w:t>
            </w:r>
          </w:p>
        </w:tc>
      </w:tr>
      <w:tr w:rsidR="00E106B1" w:rsidTr="00E106B1">
        <w:trPr>
          <w:gridAfter w:val="3"/>
          <w:tblCellSpacing w:w="12" w:type="dxa"/>
        </w:trPr>
        <w:tc>
          <w:tcPr>
            <w:tcW w:w="0" w:type="auto"/>
            <w:gridSpan w:val="2"/>
            <w:hideMark/>
          </w:tcPr>
          <w:p w:rsidR="00E106B1" w:rsidRDefault="00E106B1" w:rsidP="00E106B1">
            <w:pPr>
              <w:spacing w:after="0" w:line="240" w:lineRule="auto"/>
              <w:jc w:val="right"/>
              <w:rPr>
                <w:sz w:val="24"/>
                <w:szCs w:val="24"/>
              </w:rPr>
            </w:pPr>
            <w:r>
              <w:t>II.2.5)</w:t>
            </w:r>
          </w:p>
        </w:tc>
        <w:tc>
          <w:tcPr>
            <w:tcW w:w="0" w:type="auto"/>
            <w:vAlign w:val="center"/>
            <w:hideMark/>
          </w:tcPr>
          <w:p w:rsidR="00E106B1" w:rsidRDefault="00E106B1" w:rsidP="00E106B1">
            <w:pPr>
              <w:spacing w:after="0" w:line="240" w:lineRule="auto"/>
              <w:rPr>
                <w:sz w:val="24"/>
                <w:szCs w:val="24"/>
              </w:rPr>
            </w:pPr>
            <w:r>
              <w:t>Critères d'attribution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gridSpan w:val="3"/>
            <w:vAlign w:val="center"/>
            <w:hideMark/>
          </w:tcPr>
          <w:p w:rsidR="00E106B1" w:rsidRDefault="00E106B1" w:rsidP="00E106B1">
            <w:pPr>
              <w:spacing w:after="0" w:line="240" w:lineRule="auto"/>
              <w:rPr>
                <w:sz w:val="24"/>
                <w:szCs w:val="24"/>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critères énoncés ci-dessous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Critère de qualité</w:t>
            </w:r>
            <w:r>
              <w:br/>
              <w:t>     1. Garantie des pièces / Pondération : 45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Coût : </w:t>
            </w:r>
            <w:r>
              <w:br/>
              <w:t>     1. Prix / Pondération : 55</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II.2.6)</w:t>
            </w:r>
          </w:p>
        </w:tc>
        <w:tc>
          <w:tcPr>
            <w:tcW w:w="0" w:type="auto"/>
            <w:vAlign w:val="center"/>
            <w:hideMark/>
          </w:tcPr>
          <w:p w:rsidR="00E106B1" w:rsidRDefault="00E106B1" w:rsidP="00E106B1">
            <w:pPr>
              <w:spacing w:after="0" w:line="240" w:lineRule="auto"/>
              <w:rPr>
                <w:sz w:val="24"/>
                <w:szCs w:val="24"/>
              </w:rPr>
            </w:pPr>
            <w:r>
              <w:t>Valeur estimée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Valeur hors TVA : 50 691,24 euros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II.2.7)</w:t>
            </w:r>
          </w:p>
        </w:tc>
        <w:tc>
          <w:tcPr>
            <w:tcW w:w="0" w:type="auto"/>
            <w:vAlign w:val="center"/>
            <w:hideMark/>
          </w:tcPr>
          <w:p w:rsidR="00E106B1" w:rsidRDefault="00E106B1" w:rsidP="00E106B1">
            <w:pPr>
              <w:spacing w:after="0" w:line="240" w:lineRule="auto"/>
              <w:rPr>
                <w:sz w:val="24"/>
                <w:szCs w:val="24"/>
              </w:rPr>
            </w:pPr>
            <w:r>
              <w:t>Durée du marché, de l'accord-cadre ou du système d'acquisition dynamique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Durée en mois : 12</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Ce marché peut faire l'objet d'une reconduction : oui</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pPr>
            <w:r>
              <w:t xml:space="preserve">Description des modalités ou du calendrier des reconductions : - Nombre de reconductions : 2 </w:t>
            </w:r>
          </w:p>
          <w:p w:rsidR="00E106B1" w:rsidRDefault="00E106B1" w:rsidP="00E106B1">
            <w:pPr>
              <w:spacing w:after="0" w:line="240" w:lineRule="auto"/>
              <w:rPr>
                <w:sz w:val="24"/>
                <w:szCs w:val="24"/>
              </w:rPr>
            </w:pPr>
            <w:r>
              <w:t>- Durée maximale de validité : 36 mois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II.2.9)</w:t>
            </w:r>
          </w:p>
        </w:tc>
        <w:tc>
          <w:tcPr>
            <w:tcW w:w="0" w:type="auto"/>
            <w:vAlign w:val="center"/>
            <w:hideMark/>
          </w:tcPr>
          <w:p w:rsidR="00E106B1" w:rsidRDefault="00E106B1" w:rsidP="00E106B1">
            <w:pPr>
              <w:spacing w:after="0" w:line="240" w:lineRule="auto"/>
              <w:rPr>
                <w:sz w:val="24"/>
                <w:szCs w:val="24"/>
              </w:rPr>
            </w:pPr>
            <w:r>
              <w:t>Informations sur les limites concernant le nombre de candidats invités à participer</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Critères objectifs de limitation du nombre de candidats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II.2.10)</w:t>
            </w:r>
          </w:p>
        </w:tc>
        <w:tc>
          <w:tcPr>
            <w:tcW w:w="0" w:type="auto"/>
            <w:vAlign w:val="center"/>
            <w:hideMark/>
          </w:tcPr>
          <w:p w:rsidR="00E106B1" w:rsidRDefault="00E106B1" w:rsidP="00E106B1">
            <w:pPr>
              <w:spacing w:after="0" w:line="240" w:lineRule="auto"/>
              <w:rPr>
                <w:sz w:val="24"/>
                <w:szCs w:val="24"/>
              </w:rPr>
            </w:pPr>
            <w:r>
              <w:t>Variantes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 variantes seront prises en considération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II.2.11)</w:t>
            </w:r>
          </w:p>
        </w:tc>
        <w:tc>
          <w:tcPr>
            <w:tcW w:w="0" w:type="auto"/>
            <w:vAlign w:val="center"/>
            <w:hideMark/>
          </w:tcPr>
          <w:p w:rsidR="00E106B1" w:rsidRDefault="00E106B1" w:rsidP="00E106B1">
            <w:pPr>
              <w:spacing w:after="0" w:line="240" w:lineRule="auto"/>
              <w:rPr>
                <w:sz w:val="24"/>
                <w:szCs w:val="24"/>
              </w:rPr>
            </w:pPr>
            <w:r>
              <w:t>Information sur les options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Options : non</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II.2.12)</w:t>
            </w:r>
          </w:p>
        </w:tc>
        <w:tc>
          <w:tcPr>
            <w:tcW w:w="0" w:type="auto"/>
            <w:vAlign w:val="center"/>
            <w:hideMark/>
          </w:tcPr>
          <w:p w:rsidR="00E106B1" w:rsidRDefault="00E106B1" w:rsidP="00E106B1">
            <w:pPr>
              <w:spacing w:after="0" w:line="240" w:lineRule="auto"/>
              <w:rPr>
                <w:sz w:val="24"/>
                <w:szCs w:val="24"/>
              </w:rPr>
            </w:pPr>
            <w:r>
              <w:t>Informations sur les catalogues électroniques</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II.2.13)</w:t>
            </w:r>
          </w:p>
        </w:tc>
        <w:tc>
          <w:tcPr>
            <w:tcW w:w="0" w:type="auto"/>
            <w:vAlign w:val="center"/>
            <w:hideMark/>
          </w:tcPr>
          <w:p w:rsidR="00E106B1" w:rsidRDefault="00E106B1" w:rsidP="00E106B1">
            <w:pPr>
              <w:spacing w:after="0" w:line="240" w:lineRule="auto"/>
              <w:rPr>
                <w:sz w:val="24"/>
                <w:szCs w:val="24"/>
              </w:rPr>
            </w:pPr>
            <w:r>
              <w:t>Information sur les fonds de l'Union européenne</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Le contrat s'inscrit dans un projet/programme financé par des fonds de l'Union européenne : non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Identification du projet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II.2.14)</w:t>
            </w:r>
          </w:p>
        </w:tc>
        <w:tc>
          <w:tcPr>
            <w:tcW w:w="0" w:type="auto"/>
            <w:vAlign w:val="center"/>
            <w:hideMark/>
          </w:tcPr>
          <w:p w:rsidR="00E106B1" w:rsidRDefault="00E106B1" w:rsidP="00E106B1">
            <w:pPr>
              <w:spacing w:after="0" w:line="240" w:lineRule="auto"/>
              <w:rPr>
                <w:sz w:val="24"/>
                <w:szCs w:val="24"/>
              </w:rPr>
            </w:pPr>
            <w:r>
              <w:rPr>
                <w:rStyle w:val="bold"/>
              </w:rPr>
              <w:t xml:space="preserve">Informations complémentaires : </w:t>
            </w:r>
          </w:p>
        </w:tc>
        <w:tc>
          <w:tcPr>
            <w:tcW w:w="0" w:type="auto"/>
            <w:vAlign w:val="center"/>
            <w:hideMark/>
          </w:tcPr>
          <w:p w:rsidR="00E106B1" w:rsidRDefault="00E106B1" w:rsidP="00E106B1">
            <w:pPr>
              <w:spacing w:after="0" w:line="240" w:lineRule="auto"/>
              <w:rPr>
                <w:sz w:val="20"/>
                <w:szCs w:val="20"/>
              </w:rPr>
            </w:pP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gridSpan w:val="5"/>
            <w:vAlign w:val="center"/>
            <w:hideMark/>
          </w:tcPr>
          <w:p w:rsidR="00E106B1" w:rsidRDefault="00E106B1" w:rsidP="00E106B1">
            <w:pPr>
              <w:spacing w:after="0" w:line="240" w:lineRule="auto"/>
              <w:rPr>
                <w:sz w:val="24"/>
                <w:szCs w:val="24"/>
              </w:rPr>
            </w:pPr>
            <w:r>
              <w:t>Mots descripteurs : Maintenance</w:t>
            </w:r>
          </w:p>
        </w:tc>
      </w:tr>
    </w:tbl>
    <w:p w:rsidR="00E106B1" w:rsidRDefault="00E106B1" w:rsidP="00E106B1">
      <w:pPr>
        <w:pStyle w:val="titresection"/>
        <w:spacing w:before="0" w:beforeAutospacing="0" w:after="0" w:afterAutospacing="0"/>
      </w:pPr>
      <w:r>
        <w:t>Section III : Renseignements d'ordre juridique, économique, financier et technique</w:t>
      </w:r>
    </w:p>
    <w:tbl>
      <w:tblPr>
        <w:tblW w:w="5000" w:type="pct"/>
        <w:tblCellSpacing w:w="12" w:type="dxa"/>
        <w:tblCellMar>
          <w:left w:w="0" w:type="dxa"/>
          <w:right w:w="0" w:type="dxa"/>
        </w:tblCellMar>
        <w:tblLook w:val="04A0"/>
      </w:tblPr>
      <w:tblGrid>
        <w:gridCol w:w="572"/>
        <w:gridCol w:w="32"/>
        <w:gridCol w:w="9154"/>
        <w:gridCol w:w="42"/>
      </w:tblGrid>
      <w:tr w:rsidR="00E106B1" w:rsidTr="00E106B1">
        <w:trPr>
          <w:gridAfter w:val="1"/>
          <w:tblHeader/>
          <w:tblCellSpacing w:w="12" w:type="dxa"/>
        </w:trPr>
        <w:tc>
          <w:tcPr>
            <w:tcW w:w="0" w:type="auto"/>
            <w:hideMark/>
          </w:tcPr>
          <w:p w:rsidR="00E106B1" w:rsidRDefault="00E106B1" w:rsidP="00E106B1">
            <w:pPr>
              <w:spacing w:after="0" w:line="240" w:lineRule="auto"/>
              <w:jc w:val="right"/>
              <w:rPr>
                <w:sz w:val="24"/>
                <w:szCs w:val="24"/>
              </w:rPr>
            </w:pPr>
            <w:r>
              <w:t>III.1)</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CONDITIONS DE PARTICIPATION</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III.1.1)</w:t>
            </w:r>
          </w:p>
        </w:tc>
        <w:tc>
          <w:tcPr>
            <w:tcW w:w="0" w:type="auto"/>
            <w:vAlign w:val="center"/>
            <w:hideMark/>
          </w:tcPr>
          <w:p w:rsidR="00E106B1" w:rsidRDefault="00E106B1" w:rsidP="00E106B1">
            <w:pPr>
              <w:spacing w:after="0" w:line="240" w:lineRule="auto"/>
              <w:rPr>
                <w:sz w:val="24"/>
                <w:szCs w:val="24"/>
              </w:rPr>
            </w:pPr>
            <w:r>
              <w:t>Habilitation à exercer l'activité professionnelle, y compris exigences relatives à l'inscription au registre du commerce ou de la profession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Liste et description succincte des conditions : Lettre de candidature Dc1, Déclaration du candidat Dc2, copie du jugement prononcé si le candidat est en redressement judiciaire, extrait </w:t>
            </w:r>
            <w:proofErr w:type="spellStart"/>
            <w:r>
              <w:t>Kbis</w:t>
            </w:r>
            <w:proofErr w:type="spellEnd"/>
            <w:r>
              <w:t xml:space="preserve"> ou DUME (Document Unique des Marchés Européens (Adresse : https://dume.chorus-pro.gouv.fr).</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III.1.2)</w:t>
            </w:r>
          </w:p>
        </w:tc>
        <w:tc>
          <w:tcPr>
            <w:tcW w:w="0" w:type="auto"/>
            <w:vAlign w:val="center"/>
            <w:hideMark/>
          </w:tcPr>
          <w:p w:rsidR="00E106B1" w:rsidRDefault="00E106B1" w:rsidP="00E106B1">
            <w:pPr>
              <w:spacing w:after="0" w:line="240" w:lineRule="auto"/>
              <w:rPr>
                <w:sz w:val="24"/>
                <w:szCs w:val="24"/>
              </w:rPr>
            </w:pPr>
            <w:r>
              <w:t>Capacité économique et financière</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Liste et description succincte des critères de sélection : Déclaration du chiffre d'affaires des 3 dernières années, attestations d'assurance en cours de validité, déclaration appropriée de banque si la société est nouvellement créée.</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Niveau(x) spécifique(s) minimal/minimaux exigé(s) : </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III.1.3)</w:t>
            </w:r>
          </w:p>
        </w:tc>
        <w:tc>
          <w:tcPr>
            <w:tcW w:w="0" w:type="auto"/>
            <w:vAlign w:val="center"/>
            <w:hideMark/>
          </w:tcPr>
          <w:p w:rsidR="00E106B1" w:rsidRDefault="00E106B1" w:rsidP="00E106B1">
            <w:pPr>
              <w:spacing w:after="0" w:line="240" w:lineRule="auto"/>
              <w:rPr>
                <w:sz w:val="24"/>
                <w:szCs w:val="24"/>
              </w:rPr>
            </w:pPr>
            <w:r>
              <w:t>Capacité technique et professionnelle</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Liste et description succincte des critères de sélection, indication des informations et documents requis : Références professionnelles, moyens humains et matériels, certificats de bonne exécution.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Niveau(x) spécifique(s) minimal/minimaux exigé(s) : </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III.1.5)</w:t>
            </w:r>
          </w:p>
        </w:tc>
        <w:tc>
          <w:tcPr>
            <w:tcW w:w="0" w:type="auto"/>
            <w:vAlign w:val="center"/>
            <w:hideMark/>
          </w:tcPr>
          <w:p w:rsidR="00E106B1" w:rsidRDefault="00E106B1" w:rsidP="00E106B1">
            <w:pPr>
              <w:spacing w:after="0" w:line="240" w:lineRule="auto"/>
              <w:rPr>
                <w:sz w:val="24"/>
                <w:szCs w:val="24"/>
              </w:rPr>
            </w:pPr>
            <w:r>
              <w:t xml:space="preserve">Informations sur les marchés réservés : </w:t>
            </w:r>
          </w:p>
        </w:tc>
      </w:tr>
      <w:tr w:rsidR="00E106B1" w:rsidTr="00E106B1">
        <w:trPr>
          <w:gridAfter w:val="1"/>
          <w:tblCellSpacing w:w="12" w:type="dxa"/>
        </w:trPr>
        <w:tc>
          <w:tcPr>
            <w:tcW w:w="0" w:type="auto"/>
            <w:hideMark/>
          </w:tcPr>
          <w:p w:rsidR="00E106B1" w:rsidRDefault="00E106B1" w:rsidP="00E106B1">
            <w:pPr>
              <w:spacing w:after="0" w:line="240" w:lineRule="auto"/>
              <w:jc w:val="right"/>
              <w:rPr>
                <w:sz w:val="24"/>
                <w:szCs w:val="24"/>
              </w:rPr>
            </w:pPr>
            <w:r>
              <w:lastRenderedPageBreak/>
              <w:t>III.2)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CONDITIONS LIÉES AU MARCHÉ</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III.2.1)</w:t>
            </w:r>
          </w:p>
        </w:tc>
        <w:tc>
          <w:tcPr>
            <w:tcW w:w="0" w:type="auto"/>
            <w:vAlign w:val="center"/>
            <w:hideMark/>
          </w:tcPr>
          <w:p w:rsidR="00E106B1" w:rsidRDefault="00E106B1" w:rsidP="00E106B1">
            <w:pPr>
              <w:spacing w:after="0" w:line="240" w:lineRule="auto"/>
              <w:rPr>
                <w:sz w:val="24"/>
                <w:szCs w:val="24"/>
              </w:rPr>
            </w:pPr>
            <w:r>
              <w:t>Information relative à la profession</w:t>
            </w:r>
          </w:p>
        </w:tc>
      </w:tr>
      <w:tr w:rsidR="00E106B1" w:rsidTr="00E106B1">
        <w:trPr>
          <w:gridAfter w:val="1"/>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roofErr w:type="gramStart"/>
            <w:r>
              <w:t>Références</w:t>
            </w:r>
            <w:proofErr w:type="gramEnd"/>
            <w:r>
              <w:t xml:space="preserve"> des dispositions législatives, réglementaires ou administratives applicables : </w:t>
            </w:r>
          </w:p>
        </w:tc>
      </w:tr>
      <w:tr w:rsidR="00E106B1" w:rsidTr="00E106B1">
        <w:trPr>
          <w:gridAfter w:val="1"/>
          <w:tblCellSpacing w:w="12" w:type="dxa"/>
        </w:trPr>
        <w:tc>
          <w:tcPr>
            <w:tcW w:w="0" w:type="auto"/>
            <w:gridSpan w:val="2"/>
            <w:hideMark/>
          </w:tcPr>
          <w:p w:rsidR="00E106B1" w:rsidRDefault="00E106B1" w:rsidP="00E106B1">
            <w:pPr>
              <w:spacing w:after="0" w:line="240" w:lineRule="auto"/>
              <w:jc w:val="right"/>
              <w:rPr>
                <w:sz w:val="24"/>
                <w:szCs w:val="24"/>
              </w:rPr>
            </w:pPr>
            <w:r>
              <w:t>III.2.2)</w:t>
            </w:r>
          </w:p>
        </w:tc>
        <w:tc>
          <w:tcPr>
            <w:tcW w:w="0" w:type="auto"/>
            <w:vAlign w:val="center"/>
            <w:hideMark/>
          </w:tcPr>
          <w:p w:rsidR="00E106B1" w:rsidRDefault="00E106B1" w:rsidP="00E106B1">
            <w:pPr>
              <w:spacing w:after="0" w:line="240" w:lineRule="auto"/>
              <w:rPr>
                <w:sz w:val="24"/>
                <w:szCs w:val="24"/>
              </w:rPr>
            </w:pPr>
            <w:r>
              <w:t xml:space="preserve">Conditions particulières d'exécution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gridSpan w:val="2"/>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III.2.3)</w:t>
            </w:r>
          </w:p>
        </w:tc>
        <w:tc>
          <w:tcPr>
            <w:tcW w:w="0" w:type="auto"/>
            <w:vAlign w:val="center"/>
            <w:hideMark/>
          </w:tcPr>
          <w:p w:rsidR="00E106B1" w:rsidRDefault="00E106B1" w:rsidP="00E106B1">
            <w:pPr>
              <w:spacing w:after="0" w:line="240" w:lineRule="auto"/>
              <w:rPr>
                <w:sz w:val="24"/>
                <w:szCs w:val="24"/>
              </w:rPr>
            </w:pPr>
            <w:r>
              <w:t>Informations sur les membres du personnel responsables de l'exécution du marché</w:t>
            </w: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III.2.4)</w:t>
            </w:r>
          </w:p>
        </w:tc>
        <w:tc>
          <w:tcPr>
            <w:tcW w:w="0" w:type="auto"/>
            <w:vAlign w:val="center"/>
            <w:hideMark/>
          </w:tcPr>
          <w:p w:rsidR="00E106B1" w:rsidRDefault="00E106B1" w:rsidP="00E106B1">
            <w:pPr>
              <w:spacing w:after="0" w:line="240" w:lineRule="auto"/>
              <w:rPr>
                <w:sz w:val="24"/>
                <w:szCs w:val="24"/>
              </w:rPr>
            </w:pPr>
            <w:r>
              <w:t>Marché éligible au MPS</w:t>
            </w:r>
          </w:p>
        </w:tc>
        <w:tc>
          <w:tcPr>
            <w:tcW w:w="0" w:type="auto"/>
            <w:vAlign w:val="center"/>
            <w:hideMark/>
          </w:tcPr>
          <w:p w:rsidR="00E106B1" w:rsidRDefault="00E106B1" w:rsidP="00E106B1">
            <w:pPr>
              <w:spacing w:after="0" w:line="240" w:lineRule="auto"/>
              <w:rPr>
                <w:sz w:val="20"/>
                <w:szCs w:val="20"/>
              </w:rPr>
            </w:pP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La transmission et la vérification des documents de candidatures peuvent être effectuées par le dispositif Marché public simplifié sur présentation du numéro de SIRET : NON</w:t>
            </w:r>
          </w:p>
        </w:tc>
        <w:tc>
          <w:tcPr>
            <w:tcW w:w="0" w:type="auto"/>
            <w:vAlign w:val="center"/>
            <w:hideMark/>
          </w:tcPr>
          <w:p w:rsidR="00E106B1" w:rsidRDefault="00E106B1" w:rsidP="00E106B1">
            <w:pPr>
              <w:spacing w:after="0" w:line="240" w:lineRule="auto"/>
              <w:rPr>
                <w:sz w:val="20"/>
                <w:szCs w:val="20"/>
              </w:rPr>
            </w:pPr>
          </w:p>
        </w:tc>
      </w:tr>
    </w:tbl>
    <w:p w:rsidR="00E106B1" w:rsidRDefault="00E106B1" w:rsidP="00E106B1">
      <w:pPr>
        <w:pStyle w:val="titresection"/>
        <w:spacing w:before="0" w:beforeAutospacing="0" w:after="0" w:afterAutospacing="0"/>
      </w:pPr>
      <w:r>
        <w:t>Section IV : Procédure</w:t>
      </w:r>
    </w:p>
    <w:tbl>
      <w:tblPr>
        <w:tblW w:w="5000" w:type="pct"/>
        <w:tblCellSpacing w:w="12" w:type="dxa"/>
        <w:tblCellMar>
          <w:left w:w="0" w:type="dxa"/>
          <w:right w:w="0" w:type="dxa"/>
        </w:tblCellMar>
        <w:tblLook w:val="04A0"/>
      </w:tblPr>
      <w:tblGrid>
        <w:gridCol w:w="591"/>
        <w:gridCol w:w="32"/>
        <w:gridCol w:w="9177"/>
      </w:tblGrid>
      <w:tr w:rsidR="00E106B1" w:rsidTr="00E106B1">
        <w:trPr>
          <w:tblHeader/>
          <w:tblCellSpacing w:w="12" w:type="dxa"/>
        </w:trPr>
        <w:tc>
          <w:tcPr>
            <w:tcW w:w="0" w:type="auto"/>
            <w:hideMark/>
          </w:tcPr>
          <w:p w:rsidR="00E106B1" w:rsidRDefault="00E106B1" w:rsidP="00E106B1">
            <w:pPr>
              <w:spacing w:after="0" w:line="240" w:lineRule="auto"/>
              <w:jc w:val="right"/>
              <w:rPr>
                <w:sz w:val="24"/>
                <w:szCs w:val="24"/>
              </w:rPr>
            </w:pPr>
            <w:r>
              <w:t>IV.1)</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DESCRIPTION</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IV.1.1)</w:t>
            </w:r>
          </w:p>
        </w:tc>
        <w:tc>
          <w:tcPr>
            <w:tcW w:w="0" w:type="auto"/>
            <w:vAlign w:val="center"/>
            <w:hideMark/>
          </w:tcPr>
          <w:p w:rsidR="00E106B1" w:rsidRDefault="00E106B1" w:rsidP="00E106B1">
            <w:pPr>
              <w:spacing w:after="0" w:line="240" w:lineRule="auto"/>
              <w:rPr>
                <w:sz w:val="24"/>
                <w:szCs w:val="24"/>
              </w:rPr>
            </w:pPr>
            <w:r>
              <w:t>Type de procédure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Procédure ouverte</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IV.1.3)</w:t>
            </w:r>
          </w:p>
        </w:tc>
        <w:tc>
          <w:tcPr>
            <w:tcW w:w="0" w:type="auto"/>
            <w:vAlign w:val="center"/>
            <w:hideMark/>
          </w:tcPr>
          <w:p w:rsidR="00E106B1" w:rsidRDefault="00E106B1" w:rsidP="00E106B1">
            <w:pPr>
              <w:spacing w:after="0" w:line="240" w:lineRule="auto"/>
              <w:rPr>
                <w:sz w:val="24"/>
                <w:szCs w:val="24"/>
              </w:rPr>
            </w:pPr>
            <w:r>
              <w:t>Informations sur l'accord-cadre ou le système d'acquisition dynamique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Le marché implique la mise en place d'un accord-cadre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Accord-cadre avec un seul opérateur</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Dans le cas d'accords-cadres - justification d'une durée dépassant quatre ans : </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IV.1.4)</w:t>
            </w:r>
          </w:p>
        </w:tc>
        <w:tc>
          <w:tcPr>
            <w:tcW w:w="0" w:type="auto"/>
            <w:vAlign w:val="center"/>
            <w:hideMark/>
          </w:tcPr>
          <w:p w:rsidR="00E106B1" w:rsidRDefault="00E106B1" w:rsidP="00E106B1">
            <w:pPr>
              <w:spacing w:after="0" w:line="240" w:lineRule="auto"/>
              <w:rPr>
                <w:sz w:val="24"/>
                <w:szCs w:val="24"/>
              </w:rPr>
            </w:pPr>
            <w:r>
              <w:t>Informations sur la réduction du nombre de solutions ou d'offres durant la négociation ou le dialogue</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IV.1.5)</w:t>
            </w:r>
          </w:p>
        </w:tc>
        <w:tc>
          <w:tcPr>
            <w:tcW w:w="0" w:type="auto"/>
            <w:vAlign w:val="center"/>
            <w:hideMark/>
          </w:tcPr>
          <w:p w:rsidR="00E106B1" w:rsidRDefault="00E106B1" w:rsidP="00E106B1">
            <w:pPr>
              <w:spacing w:after="0" w:line="240" w:lineRule="auto"/>
              <w:rPr>
                <w:sz w:val="24"/>
                <w:szCs w:val="24"/>
              </w:rPr>
            </w:pPr>
            <w:r>
              <w:t>Information sur la négociation</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IV.1.6)</w:t>
            </w:r>
          </w:p>
        </w:tc>
        <w:tc>
          <w:tcPr>
            <w:tcW w:w="0" w:type="auto"/>
            <w:vAlign w:val="center"/>
            <w:hideMark/>
          </w:tcPr>
          <w:p w:rsidR="00E106B1" w:rsidRDefault="00E106B1" w:rsidP="00E106B1">
            <w:pPr>
              <w:spacing w:after="0" w:line="240" w:lineRule="auto"/>
              <w:rPr>
                <w:sz w:val="24"/>
                <w:szCs w:val="24"/>
              </w:rPr>
            </w:pPr>
            <w:r>
              <w:t xml:space="preserve">Enchère électronique : </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IV.1.8)</w:t>
            </w:r>
          </w:p>
        </w:tc>
        <w:tc>
          <w:tcPr>
            <w:tcW w:w="0" w:type="auto"/>
            <w:vAlign w:val="center"/>
            <w:hideMark/>
          </w:tcPr>
          <w:p w:rsidR="00E106B1" w:rsidRDefault="00E106B1" w:rsidP="00E106B1">
            <w:pPr>
              <w:spacing w:after="0" w:line="240" w:lineRule="auto"/>
              <w:rPr>
                <w:sz w:val="24"/>
                <w:szCs w:val="24"/>
              </w:rPr>
            </w:pPr>
            <w:r>
              <w:t>Information concernant l'accord sur les marchés publics (AMP)</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Le marché est couvert par l'accord sur les marchés publics : oui</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IV.2)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RENSEIGNEMENTS D'ORDRE ADMINISTRATIF</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IV.2.1)</w:t>
            </w:r>
          </w:p>
        </w:tc>
        <w:tc>
          <w:tcPr>
            <w:tcW w:w="0" w:type="auto"/>
            <w:vAlign w:val="center"/>
            <w:hideMark/>
          </w:tcPr>
          <w:p w:rsidR="00E106B1" w:rsidRDefault="00E106B1" w:rsidP="00E106B1">
            <w:pPr>
              <w:spacing w:after="0" w:line="240" w:lineRule="auto"/>
              <w:rPr>
                <w:sz w:val="24"/>
                <w:szCs w:val="24"/>
              </w:rPr>
            </w:pPr>
            <w:r>
              <w:t>Publication antérieure relative à la présente procédure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Numéro de l'avis au JO série S : </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IV.2.2)</w:t>
            </w:r>
          </w:p>
        </w:tc>
        <w:tc>
          <w:tcPr>
            <w:tcW w:w="0" w:type="auto"/>
            <w:vAlign w:val="center"/>
            <w:hideMark/>
          </w:tcPr>
          <w:p w:rsidR="00E106B1" w:rsidRDefault="00E106B1" w:rsidP="00E106B1">
            <w:pPr>
              <w:spacing w:after="0" w:line="240" w:lineRule="auto"/>
              <w:rPr>
                <w:sz w:val="24"/>
                <w:szCs w:val="24"/>
              </w:rPr>
            </w:pPr>
            <w:r>
              <w:t>Date limite de réception des offres ou des demandes de participation</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24 septembre 2020 - 12:00</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IV.2.3)</w:t>
            </w:r>
          </w:p>
        </w:tc>
        <w:tc>
          <w:tcPr>
            <w:tcW w:w="0" w:type="auto"/>
            <w:vAlign w:val="center"/>
            <w:hideMark/>
          </w:tcPr>
          <w:p w:rsidR="00E106B1" w:rsidRDefault="00E106B1" w:rsidP="00E106B1">
            <w:pPr>
              <w:spacing w:after="0" w:line="240" w:lineRule="auto"/>
              <w:rPr>
                <w:sz w:val="24"/>
                <w:szCs w:val="24"/>
              </w:rPr>
            </w:pPr>
            <w:r>
              <w:t>Date d'envoi estimée des invitations à soumissionner ou à participer aux candidats sélectionnés</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Date : </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IV.2.4)</w:t>
            </w:r>
          </w:p>
        </w:tc>
        <w:tc>
          <w:tcPr>
            <w:tcW w:w="0" w:type="auto"/>
            <w:vAlign w:val="center"/>
            <w:hideMark/>
          </w:tcPr>
          <w:p w:rsidR="00E106B1" w:rsidRDefault="00E106B1" w:rsidP="00E106B1">
            <w:pPr>
              <w:spacing w:after="0" w:line="240" w:lineRule="auto"/>
              <w:rPr>
                <w:sz w:val="24"/>
                <w:szCs w:val="24"/>
              </w:rPr>
            </w:pPr>
            <w:r>
              <w:t xml:space="preserve">Langue(s) pouvant être utilisée(s) dans l'offre ou la demande de participation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français</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IV.2.6)</w:t>
            </w:r>
          </w:p>
        </w:tc>
        <w:tc>
          <w:tcPr>
            <w:tcW w:w="0" w:type="auto"/>
            <w:vAlign w:val="center"/>
            <w:hideMark/>
          </w:tcPr>
          <w:p w:rsidR="00E106B1" w:rsidRDefault="00E106B1" w:rsidP="00E106B1">
            <w:pPr>
              <w:spacing w:after="0" w:line="240" w:lineRule="auto"/>
              <w:rPr>
                <w:sz w:val="24"/>
                <w:szCs w:val="24"/>
              </w:rPr>
            </w:pPr>
            <w:r>
              <w:t xml:space="preserve">Délai minimal pendant lequel le soumissionnaire est tenu de maintenir son offre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L'offre doit être valable jusqu'au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ou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Durée en mois : 4 (A compter de la date limite de réception des offres)</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IV.2.7)</w:t>
            </w:r>
          </w:p>
        </w:tc>
        <w:tc>
          <w:tcPr>
            <w:tcW w:w="0" w:type="auto"/>
            <w:vAlign w:val="center"/>
            <w:hideMark/>
          </w:tcPr>
          <w:p w:rsidR="00E106B1" w:rsidRDefault="00E106B1" w:rsidP="00E106B1">
            <w:pPr>
              <w:spacing w:after="0" w:line="240" w:lineRule="auto"/>
              <w:rPr>
                <w:sz w:val="24"/>
                <w:szCs w:val="24"/>
              </w:rPr>
            </w:pPr>
            <w:r>
              <w:t>Modalité d'ouverture des offres</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Date : 2 octobre 2020 - 09:00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Informations sur les personnes autorisées et les modalités d'ouverture : </w:t>
            </w:r>
          </w:p>
        </w:tc>
      </w:tr>
    </w:tbl>
    <w:p w:rsidR="00E106B1" w:rsidRDefault="00E106B1" w:rsidP="00E106B1">
      <w:pPr>
        <w:pStyle w:val="titresection"/>
        <w:spacing w:before="0" w:beforeAutospacing="0" w:after="0" w:afterAutospacing="0"/>
      </w:pPr>
      <w:r>
        <w:t>Section VI : Renseignements complémentaires</w:t>
      </w:r>
    </w:p>
    <w:tbl>
      <w:tblPr>
        <w:tblW w:w="5000" w:type="pct"/>
        <w:tblCellSpacing w:w="12" w:type="dxa"/>
        <w:tblCellMar>
          <w:left w:w="0" w:type="dxa"/>
          <w:right w:w="0" w:type="dxa"/>
        </w:tblCellMar>
        <w:tblLook w:val="04A0"/>
      </w:tblPr>
      <w:tblGrid>
        <w:gridCol w:w="586"/>
        <w:gridCol w:w="32"/>
        <w:gridCol w:w="9182"/>
      </w:tblGrid>
      <w:tr w:rsidR="00E106B1" w:rsidTr="00E106B1">
        <w:trPr>
          <w:tblHeader/>
          <w:tblCellSpacing w:w="12" w:type="dxa"/>
        </w:trPr>
        <w:tc>
          <w:tcPr>
            <w:tcW w:w="0" w:type="auto"/>
            <w:hideMark/>
          </w:tcPr>
          <w:p w:rsidR="00E106B1" w:rsidRDefault="00E106B1" w:rsidP="00E106B1">
            <w:pPr>
              <w:spacing w:after="0" w:line="240" w:lineRule="auto"/>
              <w:jc w:val="right"/>
              <w:rPr>
                <w:sz w:val="24"/>
                <w:szCs w:val="24"/>
              </w:rPr>
            </w:pPr>
            <w:r>
              <w:t>VI.1)</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RENOUVELLEMENT</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Il ne s'agit pas d'un marché renouvelable</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Calendrier prévisionnel de publication des prochains avis : </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VI.2)</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INFORMATIONS SUR LES ÉCHANGES ÉLECTRONIQUES</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VI.3)</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INFORMATIONS COMPLÉMENTAIRES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Retrait des candidatures et remise des offres par voie dématérialisée uniquement. En cas d'avance, garantie à première demande exigée. Dossier à remettre par chaque candidat : Justificatifs candidature : - dc1 - lettre de candidature - habilitation du mandataire par ses </w:t>
            </w:r>
            <w:proofErr w:type="spellStart"/>
            <w:r>
              <w:t>co-traitants</w:t>
            </w:r>
            <w:proofErr w:type="spellEnd"/>
            <w:r>
              <w:t xml:space="preserve">, disponible en ligne à l'adresse http://www.minefi.gouv.fr ; thèmes : marchés publics ; - dc2 - déclaration du candidat individuel ou du membre du groupement, disponible en ligne à l'adresse http://www.minefi.gouv.fr ; thème : marchés publics ; - déclaration concernant le chiffre d'affaires global et le chiffre d'affaires concernant les fournitures, services ou travaux objet du marché, réalisés au cours des trois derniers exercices disponibles - présentation d'une liste des principales fournitures </w:t>
            </w:r>
            <w:r>
              <w:lastRenderedPageBreak/>
              <w:t xml:space="preserve">ou des principaux services effectués au cours des trois dernières années, indiquant le montant, la date et le destinataire public ou privé - certificats de bonne exécution - moyens humains et matériels - assurance pour risques professionnels. Contenu de l'offre : - acte d'engagement - bordereaux de Prix Unitaires - devis Quantitatif Estimatif - cahier des Clauses Administratives Particulières - cahier des Clauses Techniques Particulières. Le règlement des dépenses se fera par virement bancaire (mandat administratif). Il sera financé par le budget communal. Aucune forme de groupement n'est imposée par le pouvoir adjudicateur. En cas d'attribution de l'accord-cadre à un groupement conjoint, le mandataire du groupement sera solidaire, pour l'exécution de l'accord-cadre, de chacun des membres du groupement pour ses obligations contractuelles en application de l'article R2142-24 du Code de la commande publique. En cas de difficulté ou pour toute information relative au téléchargement, les candidats devront impérativement s'adresser à la société </w:t>
            </w:r>
            <w:proofErr w:type="spellStart"/>
            <w:r>
              <w:t>Dématis</w:t>
            </w:r>
            <w:proofErr w:type="spellEnd"/>
            <w:r>
              <w:t xml:space="preserve"> à l'adresse suivante : http://www.e-marchespublics.com - téléphone 01 72 36 55 48 ou le support hotline via le système de </w:t>
            </w:r>
            <w:proofErr w:type="spellStart"/>
            <w:r>
              <w:t>tchat</w:t>
            </w:r>
            <w:proofErr w:type="spellEnd"/>
            <w:r>
              <w:t xml:space="preserve">. </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lastRenderedPageBreak/>
              <w:t>VI.4)</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PROCÉDURES DE RECOURS</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VI.4.1)</w:t>
            </w:r>
          </w:p>
        </w:tc>
        <w:tc>
          <w:tcPr>
            <w:tcW w:w="0" w:type="auto"/>
            <w:vAlign w:val="center"/>
            <w:hideMark/>
          </w:tcPr>
          <w:p w:rsidR="00E106B1" w:rsidRDefault="00E106B1" w:rsidP="00E106B1">
            <w:pPr>
              <w:spacing w:after="0" w:line="240" w:lineRule="auto"/>
              <w:rPr>
                <w:sz w:val="24"/>
                <w:szCs w:val="24"/>
              </w:rPr>
            </w:pPr>
            <w:r>
              <w:t xml:space="preserve">Instance chargée des procédures de recours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Tribunal Administratif de Martinique, 12 rue du Citronnier CQ 17 103, 97271, Schœlcher Cedex, F, Téléphone : (+59)6 05 96 71 66 67, Courriel : </w:t>
            </w:r>
            <w:hyperlink r:id="rId17" w:history="1">
              <w:r>
                <w:rPr>
                  <w:rStyle w:val="Lienhypertexte"/>
                </w:rPr>
                <w:t>greffe.ta-fort-de-france@juradm.fr</w:t>
              </w:r>
            </w:hyperlink>
            <w:r>
              <w:t>, Fax : (+59)6 05 96 63 10 08</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VI.4.2)</w:t>
            </w:r>
          </w:p>
        </w:tc>
        <w:tc>
          <w:tcPr>
            <w:tcW w:w="0" w:type="auto"/>
            <w:vAlign w:val="center"/>
            <w:hideMark/>
          </w:tcPr>
          <w:p w:rsidR="00E106B1" w:rsidRDefault="00E106B1" w:rsidP="00E106B1">
            <w:pPr>
              <w:spacing w:after="0" w:line="240" w:lineRule="auto"/>
              <w:rPr>
                <w:sz w:val="24"/>
                <w:szCs w:val="24"/>
              </w:rPr>
            </w:pPr>
            <w:r>
              <w:t xml:space="preserve">Organe chargé des procédures de médiation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VI.4.3)</w:t>
            </w:r>
          </w:p>
        </w:tc>
        <w:tc>
          <w:tcPr>
            <w:tcW w:w="0" w:type="auto"/>
            <w:vAlign w:val="center"/>
            <w:hideMark/>
          </w:tcPr>
          <w:p w:rsidR="00E106B1" w:rsidRDefault="00E106B1" w:rsidP="00E106B1">
            <w:pPr>
              <w:spacing w:after="0" w:line="240" w:lineRule="auto"/>
              <w:rPr>
                <w:sz w:val="24"/>
                <w:szCs w:val="24"/>
              </w:rPr>
            </w:pPr>
            <w:r>
              <w:t xml:space="preserve">Introduction de recours : </w:t>
            </w:r>
          </w:p>
        </w:tc>
      </w:tr>
      <w:tr w:rsidR="00E106B1" w:rsidTr="00E106B1">
        <w:trPr>
          <w:tblCellSpacing w:w="12" w:type="dxa"/>
        </w:trPr>
        <w:tc>
          <w:tcPr>
            <w:tcW w:w="0" w:type="auto"/>
            <w:gridSpan w:val="2"/>
            <w:hideMark/>
          </w:tcPr>
          <w:p w:rsidR="00E106B1" w:rsidRDefault="00E106B1" w:rsidP="00E106B1">
            <w:pPr>
              <w:spacing w:after="0" w:line="240" w:lineRule="auto"/>
              <w:jc w:val="right"/>
              <w:rPr>
                <w:sz w:val="24"/>
                <w:szCs w:val="24"/>
              </w:rPr>
            </w:pPr>
            <w:r>
              <w:t>VI.4.4)</w:t>
            </w:r>
          </w:p>
        </w:tc>
        <w:tc>
          <w:tcPr>
            <w:tcW w:w="0" w:type="auto"/>
            <w:vAlign w:val="center"/>
            <w:hideMark/>
          </w:tcPr>
          <w:p w:rsidR="00E106B1" w:rsidRDefault="00E106B1" w:rsidP="00E106B1">
            <w:pPr>
              <w:spacing w:after="0" w:line="240" w:lineRule="auto"/>
              <w:rPr>
                <w:sz w:val="24"/>
                <w:szCs w:val="24"/>
              </w:rPr>
            </w:pPr>
            <w:r>
              <w:t xml:space="preserve">Service auprès duquel des renseignements peuvent être obtenus sur l'introduction de recours : </w:t>
            </w:r>
          </w:p>
        </w:tc>
      </w:tr>
      <w:tr w:rsidR="00E106B1" w:rsidTr="00E106B1">
        <w:trPr>
          <w:tblCellSpacing w:w="12" w:type="dxa"/>
        </w:trPr>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Tribunal Administratif de Martinique, 12 rue du Citronnier CQ 17 103, 97271, Schœlcher Cedex, F, Téléphone : (+59)6 05 96 71 66 67, Courriel : </w:t>
            </w:r>
            <w:hyperlink r:id="rId18" w:history="1">
              <w:r>
                <w:rPr>
                  <w:rStyle w:val="Lienhypertexte"/>
                </w:rPr>
                <w:t>greffe.ta-fort-de-france@juradm.fr</w:t>
              </w:r>
            </w:hyperlink>
            <w:r>
              <w:t>, Fax : (+59)6 05 96 63 10 08</w:t>
            </w:r>
          </w:p>
        </w:tc>
      </w:tr>
      <w:tr w:rsidR="00E106B1" w:rsidTr="00E106B1">
        <w:trPr>
          <w:tblCellSpacing w:w="12" w:type="dxa"/>
        </w:trPr>
        <w:tc>
          <w:tcPr>
            <w:tcW w:w="0" w:type="auto"/>
            <w:hideMark/>
          </w:tcPr>
          <w:p w:rsidR="00E106B1" w:rsidRDefault="00E106B1" w:rsidP="00E106B1">
            <w:pPr>
              <w:spacing w:after="0" w:line="240" w:lineRule="auto"/>
              <w:jc w:val="right"/>
              <w:rPr>
                <w:sz w:val="24"/>
                <w:szCs w:val="24"/>
              </w:rPr>
            </w:pPr>
            <w:r>
              <w:t>VI.5)</w:t>
            </w:r>
          </w:p>
        </w:tc>
        <w:tc>
          <w:tcPr>
            <w:tcW w:w="0" w:type="auto"/>
            <w:vAlign w:val="center"/>
            <w:hideMark/>
          </w:tcPr>
          <w:p w:rsidR="00E106B1" w:rsidRDefault="00E106B1" w:rsidP="00E106B1">
            <w:pPr>
              <w:spacing w:after="0" w:line="240" w:lineRule="auto"/>
              <w:rPr>
                <w:sz w:val="24"/>
                <w:szCs w:val="24"/>
              </w:rPr>
            </w:pPr>
          </w:p>
        </w:tc>
        <w:tc>
          <w:tcPr>
            <w:tcW w:w="0" w:type="auto"/>
            <w:vAlign w:val="center"/>
            <w:hideMark/>
          </w:tcPr>
          <w:p w:rsidR="00E106B1" w:rsidRDefault="00E106B1" w:rsidP="00E106B1">
            <w:pPr>
              <w:spacing w:after="0" w:line="240" w:lineRule="auto"/>
              <w:rPr>
                <w:sz w:val="24"/>
                <w:szCs w:val="24"/>
              </w:rPr>
            </w:pPr>
            <w:r>
              <w:t xml:space="preserve">DATE D'ENVOI DU PRÉSENT AVIS </w:t>
            </w:r>
          </w:p>
        </w:tc>
      </w:tr>
    </w:tbl>
    <w:p w:rsidR="004B0C75" w:rsidRDefault="004B0C75" w:rsidP="004B0C75">
      <w:pPr>
        <w:spacing w:after="0" w:line="240" w:lineRule="auto"/>
        <w:rPr>
          <w:rFonts w:ascii="Times New Roman" w:eastAsia="Times New Roman" w:hAnsi="Times New Roman" w:cs="Times New Roman"/>
          <w:sz w:val="24"/>
          <w:szCs w:val="24"/>
          <w:lang w:eastAsia="fr-FR"/>
        </w:rPr>
      </w:pPr>
    </w:p>
    <w:p w:rsidR="004B0C75" w:rsidRDefault="004B0C75" w:rsidP="004B0C75">
      <w:pPr>
        <w:tabs>
          <w:tab w:val="left" w:pos="5387"/>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Lamentin, le 07 Août 2020</w:t>
      </w:r>
    </w:p>
    <w:p w:rsidR="004B0C75" w:rsidRDefault="004B0C75" w:rsidP="004B0C75">
      <w:pPr>
        <w:tabs>
          <w:tab w:val="left" w:pos="5387"/>
        </w:tabs>
        <w:spacing w:after="0" w:line="240" w:lineRule="auto"/>
        <w:rPr>
          <w:rFonts w:ascii="Times New Roman" w:eastAsia="Times New Roman" w:hAnsi="Times New Roman" w:cs="Times New Roman"/>
          <w:sz w:val="24"/>
          <w:szCs w:val="24"/>
          <w:lang w:eastAsia="fr-FR"/>
        </w:rPr>
      </w:pPr>
    </w:p>
    <w:p w:rsidR="004B0C75" w:rsidRPr="004B0C75" w:rsidRDefault="004B0C75" w:rsidP="004B0C75">
      <w:pPr>
        <w:tabs>
          <w:tab w:val="left" w:pos="5387"/>
        </w:tabs>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t>Le Pouvoir adjudicateur</w:t>
      </w:r>
    </w:p>
    <w:p w:rsidR="008A2F24" w:rsidRDefault="008A2F24"/>
    <w:sectPr w:rsidR="008A2F24" w:rsidSect="00E106B1">
      <w:pgSz w:w="11906" w:h="16838"/>
      <w:pgMar w:top="851"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B0C75"/>
    <w:rsid w:val="000D00B7"/>
    <w:rsid w:val="004B0C75"/>
    <w:rsid w:val="0072191A"/>
    <w:rsid w:val="008A2F24"/>
    <w:rsid w:val="00BF136B"/>
    <w:rsid w:val="00E106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F2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section0">
    <w:name w:val="titresection0"/>
    <w:basedOn w:val="Normal"/>
    <w:rsid w:val="004B0C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
    <w:name w:val="txt"/>
    <w:basedOn w:val="Normal"/>
    <w:rsid w:val="004B0C7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section">
    <w:name w:val="titresection"/>
    <w:basedOn w:val="Normal"/>
    <w:rsid w:val="004B0C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B0C75"/>
    <w:rPr>
      <w:color w:val="0000FF"/>
      <w:u w:val="single"/>
    </w:rPr>
  </w:style>
  <w:style w:type="character" w:customStyle="1" w:styleId="bold">
    <w:name w:val="bold"/>
    <w:basedOn w:val="Policepardfaut"/>
    <w:rsid w:val="004B0C75"/>
  </w:style>
  <w:style w:type="paragraph" w:styleId="Paragraphedeliste">
    <w:name w:val="List Paragraph"/>
    <w:basedOn w:val="Normal"/>
    <w:uiPriority w:val="34"/>
    <w:qFormat/>
    <w:rsid w:val="00E106B1"/>
    <w:pPr>
      <w:ind w:left="720"/>
      <w:contextualSpacing/>
    </w:pPr>
  </w:style>
</w:styles>
</file>

<file path=word/webSettings.xml><?xml version="1.0" encoding="utf-8"?>
<w:webSettings xmlns:r="http://schemas.openxmlformats.org/officeDocument/2006/relationships" xmlns:w="http://schemas.openxmlformats.org/wordprocessingml/2006/main">
  <w:divs>
    <w:div w:id="278874869">
      <w:bodyDiv w:val="1"/>
      <w:marLeft w:val="0"/>
      <w:marRight w:val="0"/>
      <w:marTop w:val="0"/>
      <w:marBottom w:val="0"/>
      <w:divBdr>
        <w:top w:val="none" w:sz="0" w:space="0" w:color="auto"/>
        <w:left w:val="none" w:sz="0" w:space="0" w:color="auto"/>
        <w:bottom w:val="none" w:sz="0" w:space="0" w:color="auto"/>
        <w:right w:val="none" w:sz="0" w:space="0" w:color="auto"/>
      </w:divBdr>
    </w:div>
    <w:div w:id="42854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archespublics.com" TargetMode="External"/><Relationship Id="rId13" Type="http://schemas.openxmlformats.org/officeDocument/2006/relationships/hyperlink" Target="http://www.e-marchespublics.com" TargetMode="External"/><Relationship Id="rId18" Type="http://schemas.openxmlformats.org/officeDocument/2006/relationships/hyperlink" Target="mailto:greffe.ta-fort-de-france@juradm.fr" TargetMode="External"/><Relationship Id="rId3" Type="http://schemas.openxmlformats.org/officeDocument/2006/relationships/webSettings" Target="webSettings.xml"/><Relationship Id="rId7" Type="http://schemas.openxmlformats.org/officeDocument/2006/relationships/hyperlink" Target="http://www.mairie-lelamentin.fr" TargetMode="External"/><Relationship Id="rId12" Type="http://schemas.openxmlformats.org/officeDocument/2006/relationships/hyperlink" Target="http://www.e-marchespublics.com" TargetMode="External"/><Relationship Id="rId17" Type="http://schemas.openxmlformats.org/officeDocument/2006/relationships/hyperlink" Target="mailto:greffe.ta-fort-de-france@juradm.fr" TargetMode="External"/><Relationship Id="rId2" Type="http://schemas.openxmlformats.org/officeDocument/2006/relationships/settings" Target="settings.xml"/><Relationship Id="rId16" Type="http://schemas.openxmlformats.org/officeDocument/2006/relationships/hyperlink" Target="http://www.e-marchespublics.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grenard@mairie-lelamentin.fr" TargetMode="External"/><Relationship Id="rId11" Type="http://schemas.openxmlformats.org/officeDocument/2006/relationships/hyperlink" Target="http://www.mairie-lelamentin.fr" TargetMode="External"/><Relationship Id="rId5" Type="http://schemas.openxmlformats.org/officeDocument/2006/relationships/image" Target="media/image2.jpeg"/><Relationship Id="rId15" Type="http://schemas.openxmlformats.org/officeDocument/2006/relationships/hyperlink" Target="http://www.mairie-lelamentin.fr" TargetMode="External"/><Relationship Id="rId10" Type="http://schemas.openxmlformats.org/officeDocument/2006/relationships/hyperlink" Target="mailto:lretour@mairie-lelamentin.fr"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e-marchespublics.com" TargetMode="External"/><Relationship Id="rId14" Type="http://schemas.openxmlformats.org/officeDocument/2006/relationships/hyperlink" Target="mailto:support@demat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2428</Words>
  <Characters>13359</Characters>
  <Application>Microsoft Office Word</Application>
  <DocSecurity>0</DocSecurity>
  <Lines>111</Lines>
  <Paragraphs>31</Paragraphs>
  <ScaleCrop>false</ScaleCrop>
  <Company/>
  <LinksUpToDate>false</LinksUpToDate>
  <CharactersWithSpaces>15756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grenard</dc:creator>
  <cp:lastModifiedBy>grenard</cp:lastModifiedBy>
  <cp:revision>4</cp:revision>
  <dcterms:created xsi:type="dcterms:W3CDTF">2020-08-07T15:42:00Z</dcterms:created>
  <dcterms:modified xsi:type="dcterms:W3CDTF">2020-08-07T17:13:00Z</dcterms:modified>
</cp:coreProperties>
</file>