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7916"/>
      </w:tblGrid>
      <w:tr w:rsidR="003D265A" w:rsidTr="003D265A">
        <w:tc>
          <w:tcPr>
            <w:tcW w:w="1146" w:type="dxa"/>
          </w:tcPr>
          <w:p w:rsidR="003D265A" w:rsidRDefault="003D265A" w:rsidP="003D265A">
            <w:pPr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  <w:r w:rsidRPr="00F02C54">
              <w:rPr>
                <w:noProof/>
                <w:lang w:eastAsia="fr-FR"/>
              </w:rPr>
              <w:drawing>
                <wp:inline distT="0" distB="0" distL="0" distR="0" wp14:anchorId="20F7A086" wp14:editId="56D5F305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:rsidR="003D265A" w:rsidRPr="003D265A" w:rsidRDefault="003D265A" w:rsidP="003D265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3D265A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Résultat de marché</w:t>
            </w:r>
          </w:p>
          <w:p w:rsidR="003D265A" w:rsidRDefault="003D265A" w:rsidP="003D265A">
            <w:pPr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3D265A" w:rsidRPr="003D265A" w:rsidRDefault="003D265A" w:rsidP="003D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Département(s) de publication : </w:t>
      </w:r>
      <w:r w:rsidRPr="003D265A">
        <w:rPr>
          <w:rFonts w:ascii="Arial" w:eastAsia="Times New Roman" w:hAnsi="Arial" w:cs="Arial"/>
          <w:b/>
          <w:bCs/>
          <w:color w:val="434343"/>
          <w:sz w:val="20"/>
          <w:szCs w:val="20"/>
          <w:shd w:val="clear" w:color="auto" w:fill="FFFFFF"/>
          <w:lang w:eastAsia="fr-FR"/>
        </w:rPr>
        <w:t>972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Annonce No </w:t>
      </w:r>
      <w:r w:rsidRPr="003D265A">
        <w:rPr>
          <w:rFonts w:ascii="Arial" w:eastAsia="Times New Roman" w:hAnsi="Arial" w:cs="Arial"/>
          <w:b/>
          <w:bCs/>
          <w:color w:val="434343"/>
          <w:sz w:val="20"/>
          <w:szCs w:val="20"/>
          <w:shd w:val="clear" w:color="auto" w:fill="FFFFFF"/>
          <w:lang w:eastAsia="fr-FR"/>
        </w:rPr>
        <w:t>22-34579</w:t>
      </w:r>
    </w:p>
    <w:p w:rsidR="003D265A" w:rsidRPr="003D265A" w:rsidRDefault="003D265A" w:rsidP="003D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D265A"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rect id="_x0000_i1025" style="width:0;height:1.5pt" o:hralign="center" o:hrstd="t" o:hrnoshade="t" o:hr="t" fillcolor="#434343" stroked="f"/>
        </w:pict>
      </w:r>
    </w:p>
    <w:p w:rsidR="003D265A" w:rsidRPr="003D265A" w:rsidRDefault="003D265A" w:rsidP="003D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- </w:t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shd w:val="clear" w:color="auto" w:fill="FFFFFF"/>
          <w:lang w:eastAsia="fr-FR"/>
        </w:rPr>
        <w:t>Nom et adresse officiels de l'organisme acheteur : </w:t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ville du Lamentin.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 Correspondant : le maire, hôtel de ville Place Antonio MACEO 97232 Le Lamentin Martinique, tél. : 05-96-30-00-83, télécopieur : 05-96-51-81-75, courriel : grenard@mairie-lelamentin.fr;ccoueno@mairie-lelamenin.fr adresse internet : </w:t>
      </w:r>
      <w:hyperlink r:id="rId5" w:history="1">
        <w:r w:rsidRPr="003D265A">
          <w:rPr>
            <w:rFonts w:ascii="Arial" w:eastAsia="Times New Roman" w:hAnsi="Arial" w:cs="Arial"/>
            <w:color w:val="222F81"/>
            <w:sz w:val="20"/>
            <w:szCs w:val="20"/>
            <w:shd w:val="clear" w:color="auto" w:fill="FFFFFF"/>
            <w:lang w:eastAsia="fr-FR"/>
          </w:rPr>
          <w:t>http://www.mairie-lelamentin.fr</w:t>
        </w:r>
      </w:hyperlink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Adresse internet du profil d'acheteur : </w:t>
      </w:r>
      <w:hyperlink r:id="rId6" w:history="1">
        <w:r w:rsidRPr="003D265A">
          <w:rPr>
            <w:rFonts w:ascii="Arial" w:eastAsia="Times New Roman" w:hAnsi="Arial" w:cs="Arial"/>
            <w:color w:val="222F81"/>
            <w:sz w:val="20"/>
            <w:szCs w:val="20"/>
            <w:shd w:val="clear" w:color="auto" w:fill="FFFFFF"/>
            <w:lang w:eastAsia="fr-FR"/>
          </w:rPr>
          <w:t>http://www.e-marchespublics.com</w:t>
        </w:r>
      </w:hyperlink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Le pouvoir adjudicateur n'agit pas pour le compte d'autres pouvoirs adjudicateurs.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Références de l'avis initial mis en ligne sur le site BOAMP, annonce n</w:t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vertAlign w:val="superscript"/>
          <w:lang w:eastAsia="fr-FR"/>
        </w:rPr>
        <w:t>o</w:t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 21-99712, mise en ligne le 20 juillet 2021.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shd w:val="clear" w:color="auto" w:fill="FFFFFF"/>
          <w:lang w:eastAsia="fr-FR"/>
        </w:rPr>
        <w:t>Référence d'identification du marché qui figure dans l'appel public à la concurrence : </w:t>
      </w:r>
      <w:r w:rsidRPr="003D265A"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  <w:lang w:eastAsia="fr-FR"/>
        </w:rPr>
        <w:t>21s0023.</w:t>
      </w:r>
    </w:p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Objet du marché : </w:t>
      </w:r>
      <w:r w:rsidRPr="003D265A">
        <w:rPr>
          <w:rFonts w:ascii="Arial" w:eastAsia="Times New Roman" w:hAnsi="Arial" w:cs="Arial"/>
          <w:b/>
          <w:bCs/>
          <w:color w:val="434343"/>
          <w:sz w:val="20"/>
          <w:szCs w:val="20"/>
          <w:lang w:eastAsia="fr-FR"/>
        </w:rPr>
        <w:t>choix d'un maitre d'œuvre en vue de la réhabilitation du Palais des sports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Catégorie de services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12.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Code NUTS 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FRY2.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CPV -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Objet principal : 71221000.</w:t>
      </w:r>
    </w:p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Critères d'attribution retenus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  <w:t>Offre économiquement la plus avantageuse appréciée en fonction des critères énoncés ci-dessous avec leur pondération :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  <w:t>     - valeur technique : ce critère sera noté sur vingt points - le candidat produira un mémoire qui comprendra : - une note méthodologique sur la compréhension du programme (noté /10) - les moyens et composition de l'équipe pour chaque élément de missions (composition et qualification du personnel, temps passé par élément de mission, décomposition du prix par élément de mission) (noté /7) - les fréquences des réunions par élément de mission (noté /3) : 45 %;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  <w:t>     - prix : ce critère sera noté sur vingt points : 35 %;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  <w:t>     - délais : ce critère sera noté sur vingt points : 20 %.</w:t>
      </w:r>
    </w:p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Type de procédure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procédure adaptée.</w:t>
      </w:r>
    </w:p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 xml:space="preserve">Attribution du marché ou du lot </w:t>
      </w:r>
      <w:proofErr w:type="gramStart"/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:</w:t>
      </w:r>
      <w:proofErr w:type="gramEnd"/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b/>
          <w:bCs/>
          <w:color w:val="5A5A5A"/>
          <w:sz w:val="20"/>
          <w:szCs w:val="20"/>
          <w:lang w:eastAsia="fr-FR"/>
        </w:rPr>
        <w:t>Numéro du marché ou du lot : 21S0023-2022-004.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 Choix d'un maitre d'œuvre en vue de la réhabilitation du Palais des sports.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Nom du titulaire / organisme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Groupement Atelier d'Architecture CACLIN et BERIM Antilles Guyane, n</w:t>
      </w:r>
      <w:r w:rsidRPr="003D265A">
        <w:rPr>
          <w:rFonts w:ascii="Arial" w:eastAsia="Times New Roman" w:hAnsi="Arial" w:cs="Arial"/>
          <w:color w:val="434343"/>
          <w:sz w:val="20"/>
          <w:szCs w:val="20"/>
          <w:vertAlign w:val="superscript"/>
          <w:lang w:eastAsia="fr-FR"/>
        </w:rPr>
        <w:t>o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 39 Domaine de Bellevue route de Balata 97234 Fort-de-France, tél. : (+33) 0-69-63-36-81, courriel : jfc@caclin-architecte.fr.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  <w:t>; Montant final du marché ou du lot attribué (H.T.) : 163 393,30 euros.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Sous-traitance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non.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Date d'attribution du marché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4 mars 2022.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Nombre total d'offres reçues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8</w:t>
      </w:r>
      <w:proofErr w:type="gramStart"/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.</w:t>
      </w:r>
      <w:proofErr w:type="gramEnd"/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b/>
          <w:bCs/>
          <w:color w:val="5A5A5A"/>
          <w:sz w:val="20"/>
          <w:szCs w:val="20"/>
          <w:lang w:eastAsia="fr-FR"/>
        </w:rPr>
        <w:t>Mots descripteurs :Etude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3D265A" w:rsidRPr="003D265A" w:rsidTr="003D265A">
        <w:trPr>
          <w:tblCellSpacing w:w="12" w:type="dxa"/>
        </w:trPr>
        <w:tc>
          <w:tcPr>
            <w:tcW w:w="0" w:type="auto"/>
            <w:vAlign w:val="center"/>
            <w:hideMark/>
          </w:tcPr>
          <w:p w:rsidR="003D265A" w:rsidRPr="003D265A" w:rsidRDefault="003D265A" w:rsidP="003D26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fr-FR"/>
              </w:rPr>
            </w:pPr>
          </w:p>
        </w:tc>
      </w:tr>
    </w:tbl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La procédure d'achat du présent avis est couverte par l'accord sur les marchés publics de l'OMC 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non.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br/>
      </w: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Une enchère électronique a été effectuée 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non.</w:t>
      </w:r>
    </w:p>
    <w:p w:rsidR="003D265A" w:rsidRPr="003D265A" w:rsidRDefault="003D265A" w:rsidP="003D26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0"/>
          <w:szCs w:val="20"/>
          <w:lang w:eastAsia="fr-FR"/>
        </w:rPr>
      </w:pPr>
      <w:r w:rsidRPr="003D265A">
        <w:rPr>
          <w:rFonts w:ascii="Arial" w:eastAsia="Times New Roman" w:hAnsi="Arial" w:cs="Arial"/>
          <w:i/>
          <w:iCs/>
          <w:color w:val="434343"/>
          <w:sz w:val="20"/>
          <w:szCs w:val="20"/>
          <w:lang w:eastAsia="fr-FR"/>
        </w:rPr>
        <w:t>Date d'envoi du présent avis à la publication : </w:t>
      </w:r>
      <w:r w:rsidRPr="003D265A">
        <w:rPr>
          <w:rFonts w:ascii="Arial" w:eastAsia="Times New Roman" w:hAnsi="Arial" w:cs="Arial"/>
          <w:color w:val="434343"/>
          <w:sz w:val="20"/>
          <w:szCs w:val="20"/>
          <w:lang w:eastAsia="fr-FR"/>
        </w:rPr>
        <w:t>8 mars 2022.</w:t>
      </w:r>
    </w:p>
    <w:p w:rsidR="006B0C09" w:rsidRDefault="003D265A" w:rsidP="003D265A">
      <w:pPr>
        <w:tabs>
          <w:tab w:val="left" w:pos="5387"/>
        </w:tabs>
      </w:pPr>
      <w:r w:rsidRPr="003D265A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>
        <w:tab/>
        <w:t>Le Lamentin, le 08 Mars 2022</w:t>
      </w:r>
    </w:p>
    <w:p w:rsidR="003D265A" w:rsidRDefault="003D265A" w:rsidP="003D265A">
      <w:pPr>
        <w:tabs>
          <w:tab w:val="left" w:pos="5387"/>
        </w:tabs>
      </w:pPr>
      <w:r>
        <w:tab/>
      </w:r>
      <w:bookmarkStart w:id="0" w:name="_GoBack"/>
      <w:bookmarkEnd w:id="0"/>
      <w:r>
        <w:t>Le Pouvoir Adjudicateur</w:t>
      </w:r>
    </w:p>
    <w:sectPr w:rsidR="003D265A" w:rsidSect="003D2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A"/>
    <w:rsid w:val="003D265A"/>
    <w:rsid w:val="006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B690-41D5-4CD6-A52D-10C00392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26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3D265A"/>
  </w:style>
  <w:style w:type="table" w:styleId="Grilledutableau">
    <w:name w:val="Table Grid"/>
    <w:basedOn w:val="TableauNormal"/>
    <w:uiPriority w:val="39"/>
    <w:rsid w:val="003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1</cp:revision>
  <dcterms:created xsi:type="dcterms:W3CDTF">2022-03-08T17:37:00Z</dcterms:created>
  <dcterms:modified xsi:type="dcterms:W3CDTF">2022-03-08T17:43:00Z</dcterms:modified>
</cp:coreProperties>
</file>